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D64B" w14:textId="77777777" w:rsidR="0038645C" w:rsidRDefault="0038645C" w:rsidP="0038645C">
      <w:pPr>
        <w:spacing w:after="0"/>
        <w:rPr>
          <w:rFonts w:ascii="Times New Roman" w:hAnsi="Times New Roman"/>
          <w:b/>
          <w:sz w:val="24"/>
          <w:szCs w:val="24"/>
          <w:lang w:val="pl-PL"/>
        </w:rPr>
      </w:pPr>
      <w:bookmarkStart w:id="0" w:name="_GoBack"/>
      <w:bookmarkEnd w:id="0"/>
      <w:r w:rsidRPr="004E2447">
        <w:rPr>
          <w:rFonts w:ascii="Bookman Old Style" w:hAnsi="Bookman Old Style"/>
          <w:noProof/>
          <w:sz w:val="24"/>
          <w:szCs w:val="24"/>
          <w:lang w:val="pl-PL" w:eastAsia="pl-PL" w:bidi="ar-SA"/>
        </w:rPr>
        <w:drawing>
          <wp:anchor distT="0" distB="0" distL="114300" distR="114300" simplePos="0" relativeHeight="251659264" behindDoc="1" locked="0" layoutInCell="1" allowOverlap="1" wp14:anchorId="418A1741" wp14:editId="69AB0123">
            <wp:simplePos x="0" y="0"/>
            <wp:positionH relativeFrom="column">
              <wp:posOffset>0</wp:posOffset>
            </wp:positionH>
            <wp:positionV relativeFrom="paragraph">
              <wp:posOffset>-635</wp:posOffset>
            </wp:positionV>
            <wp:extent cx="5819775" cy="52101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40000"/>
                      <a:extLst>
                        <a:ext uri="{28A0092B-C50C-407E-A947-70E740481C1C}">
                          <a14:useLocalDpi xmlns:a14="http://schemas.microsoft.com/office/drawing/2010/main" val="0"/>
                        </a:ext>
                      </a:extLst>
                    </a:blip>
                    <a:srcRect/>
                    <a:stretch>
                      <a:fillRect/>
                    </a:stretch>
                  </pic:blipFill>
                  <pic:spPr bwMode="auto">
                    <a:xfrm>
                      <a:off x="0" y="0"/>
                      <a:ext cx="5819775" cy="5210175"/>
                    </a:xfrm>
                    <a:prstGeom prst="rect">
                      <a:avLst/>
                    </a:prstGeom>
                    <a:noFill/>
                  </pic:spPr>
                </pic:pic>
              </a:graphicData>
            </a:graphic>
          </wp:anchor>
        </w:drawing>
      </w:r>
    </w:p>
    <w:p w14:paraId="368EDB4E" w14:textId="77777777" w:rsidR="0038645C" w:rsidRPr="0038645C" w:rsidRDefault="0038645C" w:rsidP="0038645C">
      <w:pPr>
        <w:rPr>
          <w:rFonts w:ascii="Times New Roman" w:hAnsi="Times New Roman"/>
          <w:sz w:val="24"/>
          <w:szCs w:val="24"/>
          <w:lang w:val="pl-PL"/>
        </w:rPr>
      </w:pPr>
    </w:p>
    <w:p w14:paraId="218013EF" w14:textId="77777777" w:rsidR="0038645C" w:rsidRPr="0038645C" w:rsidRDefault="0038645C" w:rsidP="0038645C">
      <w:pPr>
        <w:rPr>
          <w:rFonts w:ascii="Times New Roman" w:hAnsi="Times New Roman"/>
          <w:sz w:val="24"/>
          <w:szCs w:val="24"/>
          <w:lang w:val="pl-PL"/>
        </w:rPr>
      </w:pPr>
    </w:p>
    <w:p w14:paraId="49896E12" w14:textId="77777777" w:rsidR="0038645C" w:rsidRPr="0038645C" w:rsidRDefault="0038645C" w:rsidP="0038645C">
      <w:pPr>
        <w:rPr>
          <w:rFonts w:ascii="Times New Roman" w:hAnsi="Times New Roman"/>
          <w:sz w:val="24"/>
          <w:szCs w:val="24"/>
          <w:lang w:val="pl-PL"/>
        </w:rPr>
      </w:pPr>
    </w:p>
    <w:p w14:paraId="385095DC" w14:textId="77777777" w:rsidR="0038645C" w:rsidRPr="0038645C" w:rsidRDefault="0038645C" w:rsidP="0038645C">
      <w:pPr>
        <w:rPr>
          <w:rFonts w:ascii="Times New Roman" w:hAnsi="Times New Roman"/>
          <w:sz w:val="24"/>
          <w:szCs w:val="24"/>
          <w:lang w:val="pl-PL"/>
        </w:rPr>
      </w:pPr>
    </w:p>
    <w:p w14:paraId="0691F34A" w14:textId="77777777" w:rsidR="0038645C" w:rsidRPr="0038645C" w:rsidRDefault="0038645C" w:rsidP="0038645C">
      <w:pPr>
        <w:rPr>
          <w:rFonts w:ascii="Times New Roman" w:hAnsi="Times New Roman"/>
          <w:sz w:val="24"/>
          <w:szCs w:val="24"/>
          <w:lang w:val="pl-PL"/>
        </w:rPr>
      </w:pPr>
    </w:p>
    <w:p w14:paraId="282F139C" w14:textId="77777777" w:rsidR="0038645C" w:rsidRPr="0038645C" w:rsidRDefault="0038645C" w:rsidP="0038645C">
      <w:pPr>
        <w:rPr>
          <w:rFonts w:ascii="Times New Roman" w:hAnsi="Times New Roman"/>
          <w:sz w:val="24"/>
          <w:szCs w:val="24"/>
          <w:lang w:val="pl-PL"/>
        </w:rPr>
      </w:pPr>
    </w:p>
    <w:p w14:paraId="31100437" w14:textId="77777777" w:rsidR="0038645C" w:rsidRPr="0038645C" w:rsidRDefault="0038645C" w:rsidP="0038645C">
      <w:pPr>
        <w:rPr>
          <w:rFonts w:ascii="Times New Roman" w:hAnsi="Times New Roman"/>
          <w:sz w:val="24"/>
          <w:szCs w:val="24"/>
          <w:lang w:val="pl-PL"/>
        </w:rPr>
      </w:pPr>
    </w:p>
    <w:p w14:paraId="4E7E82D4" w14:textId="77777777" w:rsidR="0038645C" w:rsidRPr="0038645C" w:rsidRDefault="0038645C" w:rsidP="0038645C">
      <w:pPr>
        <w:rPr>
          <w:rFonts w:ascii="Times New Roman" w:hAnsi="Times New Roman"/>
          <w:sz w:val="24"/>
          <w:szCs w:val="24"/>
          <w:lang w:val="pl-PL"/>
        </w:rPr>
      </w:pPr>
    </w:p>
    <w:p w14:paraId="666DD87A" w14:textId="77777777" w:rsidR="0038645C" w:rsidRPr="0038645C" w:rsidRDefault="0038645C" w:rsidP="0038645C">
      <w:pPr>
        <w:rPr>
          <w:rFonts w:ascii="Times New Roman" w:hAnsi="Times New Roman"/>
          <w:sz w:val="24"/>
          <w:szCs w:val="24"/>
          <w:lang w:val="pl-PL"/>
        </w:rPr>
      </w:pPr>
    </w:p>
    <w:p w14:paraId="1F16BBE1" w14:textId="77777777" w:rsidR="0038645C" w:rsidRPr="0038645C" w:rsidRDefault="0038645C" w:rsidP="0038645C">
      <w:pPr>
        <w:rPr>
          <w:rFonts w:ascii="Times New Roman" w:hAnsi="Times New Roman"/>
          <w:sz w:val="24"/>
          <w:szCs w:val="24"/>
          <w:lang w:val="pl-PL"/>
        </w:rPr>
      </w:pPr>
    </w:p>
    <w:p w14:paraId="46326E5F" w14:textId="77777777" w:rsidR="0038645C" w:rsidRPr="0038645C" w:rsidRDefault="0038645C" w:rsidP="0038645C">
      <w:pPr>
        <w:rPr>
          <w:rFonts w:ascii="Times New Roman" w:hAnsi="Times New Roman"/>
          <w:sz w:val="24"/>
          <w:szCs w:val="24"/>
          <w:lang w:val="pl-PL"/>
        </w:rPr>
      </w:pPr>
    </w:p>
    <w:p w14:paraId="17C0FEDE" w14:textId="77777777" w:rsidR="0038645C" w:rsidRPr="0038645C" w:rsidRDefault="0038645C" w:rsidP="0038645C">
      <w:pPr>
        <w:rPr>
          <w:rFonts w:ascii="Times New Roman" w:hAnsi="Times New Roman"/>
          <w:sz w:val="24"/>
          <w:szCs w:val="24"/>
          <w:lang w:val="pl-PL"/>
        </w:rPr>
      </w:pPr>
    </w:p>
    <w:p w14:paraId="61FE41A5" w14:textId="77777777" w:rsidR="0038645C" w:rsidRPr="0038645C" w:rsidRDefault="0038645C" w:rsidP="0038645C">
      <w:pPr>
        <w:rPr>
          <w:rFonts w:ascii="Times New Roman" w:hAnsi="Times New Roman"/>
          <w:sz w:val="24"/>
          <w:szCs w:val="24"/>
          <w:lang w:val="pl-PL"/>
        </w:rPr>
      </w:pPr>
    </w:p>
    <w:p w14:paraId="72293D37" w14:textId="77777777" w:rsidR="0038645C" w:rsidRPr="0038645C" w:rsidRDefault="0038645C" w:rsidP="0038645C">
      <w:pPr>
        <w:rPr>
          <w:rFonts w:ascii="Times New Roman" w:hAnsi="Times New Roman"/>
          <w:sz w:val="24"/>
          <w:szCs w:val="24"/>
          <w:lang w:val="pl-PL"/>
        </w:rPr>
      </w:pPr>
    </w:p>
    <w:p w14:paraId="331E64DC" w14:textId="77777777" w:rsidR="0038645C" w:rsidRPr="0038645C" w:rsidRDefault="0038645C" w:rsidP="0038645C">
      <w:pPr>
        <w:rPr>
          <w:rFonts w:ascii="Times New Roman" w:hAnsi="Times New Roman"/>
          <w:sz w:val="24"/>
          <w:szCs w:val="24"/>
          <w:lang w:val="pl-PL"/>
        </w:rPr>
      </w:pPr>
    </w:p>
    <w:p w14:paraId="30102BC2" w14:textId="77777777" w:rsidR="0038645C" w:rsidRDefault="0038645C" w:rsidP="0038645C">
      <w:pPr>
        <w:rPr>
          <w:rFonts w:ascii="Times New Roman" w:hAnsi="Times New Roman"/>
          <w:b/>
          <w:sz w:val="24"/>
          <w:szCs w:val="24"/>
          <w:lang w:val="pl-PL"/>
        </w:rPr>
      </w:pPr>
    </w:p>
    <w:p w14:paraId="776B712A" w14:textId="77777777" w:rsidR="0038645C" w:rsidRPr="004E2447" w:rsidRDefault="0038645C" w:rsidP="0038645C">
      <w:pPr>
        <w:jc w:val="center"/>
        <w:rPr>
          <w:rStyle w:val="Tytuksiki"/>
          <w:rFonts w:ascii="Bookman Old Style" w:hAnsi="Bookman Old Style"/>
          <w:b/>
          <w:i w:val="0"/>
          <w:sz w:val="24"/>
          <w:szCs w:val="24"/>
          <w:lang w:val="pl-PL"/>
        </w:rPr>
      </w:pPr>
      <w:bookmarkStart w:id="1" w:name="_Toc345573906"/>
      <w:r w:rsidRPr="004E2447">
        <w:rPr>
          <w:rStyle w:val="Tytuksiki"/>
          <w:rFonts w:ascii="Bookman Old Style" w:hAnsi="Bookman Old Style"/>
          <w:b/>
          <w:sz w:val="24"/>
          <w:szCs w:val="24"/>
          <w:lang w:val="pl-PL"/>
        </w:rPr>
        <w:t>S P R A W O Z D A N I E</w:t>
      </w:r>
      <w:bookmarkEnd w:id="1"/>
    </w:p>
    <w:p w14:paraId="6FE1413B" w14:textId="77777777" w:rsidR="0038645C" w:rsidRPr="004E2447" w:rsidRDefault="0038645C" w:rsidP="0038645C">
      <w:pPr>
        <w:jc w:val="center"/>
        <w:rPr>
          <w:rStyle w:val="Tytuksiki"/>
          <w:rFonts w:ascii="Bookman Old Style" w:hAnsi="Bookman Old Style"/>
          <w:b/>
          <w:i w:val="0"/>
          <w:sz w:val="24"/>
          <w:szCs w:val="24"/>
          <w:lang w:val="pl-PL"/>
        </w:rPr>
      </w:pPr>
    </w:p>
    <w:p w14:paraId="2F9060B5" w14:textId="77777777" w:rsidR="0038645C" w:rsidRPr="004E2447" w:rsidRDefault="0038645C" w:rsidP="0038645C">
      <w:pPr>
        <w:jc w:val="center"/>
        <w:rPr>
          <w:rStyle w:val="Tytuksiki"/>
          <w:rFonts w:ascii="Bookman Old Style" w:hAnsi="Bookman Old Style"/>
          <w:b/>
          <w:i w:val="0"/>
          <w:sz w:val="24"/>
          <w:szCs w:val="24"/>
          <w:lang w:val="pl-PL"/>
        </w:rPr>
      </w:pPr>
      <w:bookmarkStart w:id="2" w:name="_Toc345573907"/>
      <w:r w:rsidRPr="004E2447">
        <w:rPr>
          <w:rStyle w:val="Tytuksiki"/>
          <w:rFonts w:ascii="Bookman Old Style" w:hAnsi="Bookman Old Style"/>
          <w:b/>
          <w:sz w:val="24"/>
          <w:szCs w:val="24"/>
          <w:lang w:val="pl-PL"/>
        </w:rPr>
        <w:t>Z REALIZACJI ZADAŃ</w:t>
      </w:r>
      <w:bookmarkEnd w:id="2"/>
    </w:p>
    <w:p w14:paraId="50DAC55D" w14:textId="77777777" w:rsidR="0038645C" w:rsidRPr="004E2447" w:rsidRDefault="0038645C" w:rsidP="0038645C">
      <w:pPr>
        <w:jc w:val="center"/>
        <w:rPr>
          <w:rStyle w:val="Tytuksiki"/>
          <w:rFonts w:ascii="Bookman Old Style" w:hAnsi="Bookman Old Style"/>
          <w:b/>
          <w:i w:val="0"/>
          <w:sz w:val="24"/>
          <w:szCs w:val="24"/>
          <w:lang w:val="pl-PL"/>
        </w:rPr>
      </w:pPr>
      <w:bookmarkStart w:id="3" w:name="_Toc345573908"/>
      <w:r w:rsidRPr="004E2447">
        <w:rPr>
          <w:rStyle w:val="Tytuksiki"/>
          <w:rFonts w:ascii="Bookman Old Style" w:hAnsi="Bookman Old Style"/>
          <w:b/>
          <w:sz w:val="24"/>
          <w:szCs w:val="24"/>
          <w:lang w:val="pl-PL"/>
        </w:rPr>
        <w:t>INSPEKCJI WETERYNARYJNEJ</w:t>
      </w:r>
      <w:bookmarkEnd w:id="3"/>
    </w:p>
    <w:p w14:paraId="73D250CE" w14:textId="77777777" w:rsidR="0038645C" w:rsidRPr="004E2447" w:rsidRDefault="0038645C" w:rsidP="0038645C">
      <w:pPr>
        <w:jc w:val="center"/>
        <w:rPr>
          <w:rStyle w:val="Tytuksiki"/>
          <w:rFonts w:ascii="Bookman Old Style" w:hAnsi="Bookman Old Style"/>
          <w:b/>
          <w:i w:val="0"/>
          <w:sz w:val="24"/>
          <w:szCs w:val="24"/>
          <w:lang w:val="pl-PL"/>
        </w:rPr>
      </w:pPr>
      <w:bookmarkStart w:id="4" w:name="_Toc345573909"/>
      <w:r w:rsidRPr="004E2447">
        <w:rPr>
          <w:rStyle w:val="Tytuksiki"/>
          <w:rFonts w:ascii="Bookman Old Style" w:hAnsi="Bookman Old Style"/>
          <w:b/>
          <w:sz w:val="24"/>
          <w:szCs w:val="24"/>
          <w:lang w:val="pl-PL"/>
        </w:rPr>
        <w:t>NA TERENIE WOJEWÓDZTWA</w:t>
      </w:r>
      <w:bookmarkEnd w:id="4"/>
      <w:r w:rsidRPr="004E2447">
        <w:rPr>
          <w:rStyle w:val="Tytuksiki"/>
          <w:rFonts w:ascii="Bookman Old Style" w:hAnsi="Bookman Old Style"/>
          <w:b/>
          <w:sz w:val="24"/>
          <w:szCs w:val="24"/>
          <w:lang w:val="pl-PL"/>
        </w:rPr>
        <w:t xml:space="preserve"> </w:t>
      </w:r>
      <w:bookmarkStart w:id="5" w:name="_Toc345573910"/>
    </w:p>
    <w:p w14:paraId="6672EEBD" w14:textId="77777777" w:rsidR="0038645C" w:rsidRPr="004E2447" w:rsidRDefault="0038645C" w:rsidP="0038645C">
      <w:pPr>
        <w:jc w:val="center"/>
        <w:rPr>
          <w:rStyle w:val="Tytuksiki"/>
          <w:rFonts w:ascii="Bookman Old Style" w:hAnsi="Bookman Old Style"/>
          <w:b/>
          <w:i w:val="0"/>
          <w:sz w:val="24"/>
          <w:szCs w:val="24"/>
        </w:rPr>
      </w:pPr>
      <w:r w:rsidRPr="004E2447">
        <w:rPr>
          <w:rStyle w:val="Tytuksiki"/>
          <w:rFonts w:ascii="Bookman Old Style" w:hAnsi="Bookman Old Style"/>
          <w:b/>
          <w:sz w:val="24"/>
          <w:szCs w:val="24"/>
        </w:rPr>
        <w:t xml:space="preserve">W ROKU </w:t>
      </w:r>
      <w:bookmarkEnd w:id="5"/>
      <w:r w:rsidRPr="004E2447">
        <w:rPr>
          <w:rStyle w:val="Tytuksiki"/>
          <w:rFonts w:ascii="Bookman Old Style" w:hAnsi="Bookman Old Style"/>
          <w:b/>
          <w:sz w:val="24"/>
          <w:szCs w:val="24"/>
        </w:rPr>
        <w:t>201</w:t>
      </w:r>
      <w:r>
        <w:rPr>
          <w:rStyle w:val="Tytuksiki"/>
          <w:rFonts w:ascii="Bookman Old Style" w:hAnsi="Bookman Old Style"/>
          <w:b/>
          <w:sz w:val="24"/>
          <w:szCs w:val="24"/>
        </w:rPr>
        <w:t>9</w:t>
      </w:r>
    </w:p>
    <w:p w14:paraId="623DA4E5" w14:textId="77777777" w:rsidR="0038645C" w:rsidRPr="004E2447" w:rsidRDefault="0038645C" w:rsidP="0038645C">
      <w:pPr>
        <w:jc w:val="center"/>
        <w:rPr>
          <w:rStyle w:val="Tytuksiki"/>
          <w:rFonts w:ascii="Bookman Old Style" w:hAnsi="Bookman Old Style"/>
          <w:b/>
          <w:i w:val="0"/>
          <w:sz w:val="24"/>
          <w:szCs w:val="24"/>
        </w:rPr>
      </w:pPr>
    </w:p>
    <w:p w14:paraId="71EBD608" w14:textId="77777777" w:rsidR="0038645C" w:rsidRPr="004E2447" w:rsidRDefault="0038645C" w:rsidP="0038645C">
      <w:pPr>
        <w:jc w:val="center"/>
        <w:rPr>
          <w:rFonts w:ascii="Bookman Old Style" w:hAnsi="Bookman Old Style"/>
          <w:b/>
          <w:sz w:val="24"/>
          <w:szCs w:val="24"/>
        </w:rPr>
      </w:pPr>
    </w:p>
    <w:p w14:paraId="7F7EDFDF" w14:textId="77777777" w:rsidR="0038645C" w:rsidRPr="00415E33" w:rsidRDefault="0038645C" w:rsidP="0038645C">
      <w:pPr>
        <w:jc w:val="center"/>
        <w:rPr>
          <w:rFonts w:ascii="Bookman Old Style" w:hAnsi="Bookman Old Style"/>
          <w:b/>
        </w:rPr>
      </w:pPr>
    </w:p>
    <w:p w14:paraId="415F6EAA" w14:textId="77777777" w:rsidR="0038645C" w:rsidRPr="00415E33" w:rsidRDefault="00BA51F3" w:rsidP="0038645C">
      <w:pPr>
        <w:tabs>
          <w:tab w:val="left" w:leader="dot" w:pos="3544"/>
        </w:tabs>
        <w:jc w:val="center"/>
        <w:rPr>
          <w:rFonts w:ascii="Bookman Old Style" w:hAnsi="Bookman Old Style"/>
          <w:b/>
          <w:sz w:val="24"/>
          <w:szCs w:val="24"/>
        </w:rPr>
      </w:pPr>
      <w:r>
        <w:rPr>
          <w:rFonts w:ascii="Bookman Old Style" w:hAnsi="Bookman Old Style"/>
          <w:b/>
          <w:sz w:val="24"/>
          <w:szCs w:val="24"/>
        </w:rPr>
        <w:t>Mię</w:t>
      </w:r>
      <w:r w:rsidR="0038645C" w:rsidRPr="00415E33">
        <w:rPr>
          <w:rFonts w:ascii="Bookman Old Style" w:hAnsi="Bookman Old Style"/>
          <w:b/>
          <w:sz w:val="24"/>
          <w:szCs w:val="24"/>
        </w:rPr>
        <w:t xml:space="preserve">dzychód, </w:t>
      </w:r>
      <w:r>
        <w:rPr>
          <w:rFonts w:ascii="Bookman Old Style" w:hAnsi="Bookman Old Style"/>
          <w:b/>
          <w:sz w:val="24"/>
          <w:szCs w:val="24"/>
        </w:rPr>
        <w:t>18</w:t>
      </w:r>
      <w:r w:rsidR="00634BE9">
        <w:rPr>
          <w:rFonts w:ascii="Bookman Old Style" w:hAnsi="Bookman Old Style"/>
          <w:b/>
          <w:sz w:val="24"/>
          <w:szCs w:val="24"/>
        </w:rPr>
        <w:t xml:space="preserve"> lutego 2020 r.</w:t>
      </w:r>
    </w:p>
    <w:p w14:paraId="052544F5" w14:textId="77777777" w:rsidR="0038645C" w:rsidRPr="00415E33" w:rsidRDefault="0038645C" w:rsidP="0038645C">
      <w:pPr>
        <w:rPr>
          <w:rFonts w:ascii="Times New Roman" w:hAnsi="Times New Roman"/>
          <w:b/>
          <w:lang w:val="pl-PL"/>
        </w:rPr>
      </w:pPr>
    </w:p>
    <w:p w14:paraId="01D30C47" w14:textId="77777777" w:rsidR="0038645C" w:rsidRPr="00415E33" w:rsidRDefault="0038645C" w:rsidP="0038645C">
      <w:pPr>
        <w:jc w:val="center"/>
        <w:rPr>
          <w:rFonts w:ascii="Times New Roman" w:hAnsi="Times New Roman"/>
          <w:b/>
          <w:lang w:val="pl-PL"/>
        </w:rPr>
      </w:pPr>
    </w:p>
    <w:p w14:paraId="188AA5C9" w14:textId="77777777" w:rsidR="0038645C" w:rsidRPr="00415E33" w:rsidRDefault="0038645C" w:rsidP="0038645C">
      <w:pPr>
        <w:tabs>
          <w:tab w:val="center" w:pos="4536"/>
        </w:tabs>
        <w:rPr>
          <w:rFonts w:ascii="Times New Roman" w:hAnsi="Times New Roman"/>
          <w:lang w:val="pl-PL"/>
        </w:rPr>
        <w:sectPr w:rsidR="0038645C" w:rsidRPr="00415E33">
          <w:footnotePr>
            <w:numFmt w:val="chicago"/>
          </w:footnotePr>
          <w:pgSz w:w="11906" w:h="16838"/>
          <w:pgMar w:top="993" w:right="1416" w:bottom="993" w:left="1417" w:header="567" w:footer="510" w:gutter="0"/>
          <w:cols w:space="708"/>
        </w:sectPr>
      </w:pPr>
    </w:p>
    <w:p w14:paraId="1A06C706" w14:textId="77777777" w:rsidR="0038645C" w:rsidRDefault="0038645C" w:rsidP="0038645C">
      <w:pPr>
        <w:pStyle w:val="Tekstpodstawowy"/>
        <w:tabs>
          <w:tab w:val="left" w:leader="dot" w:pos="6355"/>
        </w:tabs>
        <w:rPr>
          <w:rFonts w:ascii="Bookman Old Style" w:hAnsi="Bookman Old Style"/>
          <w:b/>
          <w:color w:val="auto"/>
          <w:sz w:val="22"/>
          <w:szCs w:val="22"/>
          <w:lang w:val="pl-PL"/>
        </w:rPr>
      </w:pPr>
      <w:r w:rsidRPr="00415E33">
        <w:rPr>
          <w:rFonts w:ascii="Bookman Old Style" w:hAnsi="Bookman Old Style"/>
          <w:b/>
          <w:color w:val="auto"/>
          <w:sz w:val="22"/>
          <w:szCs w:val="22"/>
          <w:lang w:val="pl-PL"/>
        </w:rPr>
        <w:lastRenderedPageBreak/>
        <w:t xml:space="preserve">Sprawozdanie podsumowuje działania organów Inspekcji Weterynaryjnej prowadzone w 2019 r. na terenie województwa wielkopolskiego </w:t>
      </w:r>
      <w:r w:rsidR="00415E33">
        <w:rPr>
          <w:rFonts w:ascii="Bookman Old Style" w:hAnsi="Bookman Old Style"/>
          <w:b/>
          <w:color w:val="auto"/>
          <w:sz w:val="22"/>
          <w:szCs w:val="22"/>
          <w:lang w:val="pl-PL"/>
        </w:rPr>
        <w:t xml:space="preserve">w </w:t>
      </w:r>
      <w:r w:rsidRPr="00415E33">
        <w:rPr>
          <w:rFonts w:ascii="Bookman Old Style" w:hAnsi="Bookman Old Style"/>
          <w:b/>
          <w:color w:val="auto"/>
          <w:sz w:val="22"/>
          <w:szCs w:val="22"/>
          <w:lang w:val="pl-PL"/>
        </w:rPr>
        <w:t>powi</w:t>
      </w:r>
      <w:r w:rsidR="00415E33">
        <w:rPr>
          <w:rFonts w:ascii="Bookman Old Style" w:hAnsi="Bookman Old Style"/>
          <w:b/>
          <w:color w:val="auto"/>
          <w:sz w:val="22"/>
          <w:szCs w:val="22"/>
          <w:lang w:val="pl-PL"/>
        </w:rPr>
        <w:t>ecie</w:t>
      </w:r>
      <w:r w:rsidRPr="00415E33">
        <w:rPr>
          <w:rFonts w:ascii="Bookman Old Style" w:hAnsi="Bookman Old Style"/>
          <w:b/>
          <w:color w:val="auto"/>
          <w:sz w:val="22"/>
          <w:szCs w:val="22"/>
          <w:lang w:val="pl-PL"/>
        </w:rPr>
        <w:t xml:space="preserve"> międzychodzki</w:t>
      </w:r>
      <w:r w:rsidR="00415E33">
        <w:rPr>
          <w:rFonts w:ascii="Bookman Old Style" w:hAnsi="Bookman Old Style"/>
          <w:b/>
          <w:color w:val="auto"/>
          <w:sz w:val="22"/>
          <w:szCs w:val="22"/>
          <w:lang w:val="pl-PL"/>
        </w:rPr>
        <w:t>m</w:t>
      </w:r>
      <w:r w:rsidR="008817EB" w:rsidRPr="00415E33">
        <w:rPr>
          <w:rFonts w:ascii="Bookman Old Style" w:hAnsi="Bookman Old Style"/>
          <w:b/>
          <w:color w:val="auto"/>
          <w:sz w:val="22"/>
          <w:szCs w:val="22"/>
          <w:lang w:val="pl-PL"/>
        </w:rPr>
        <w:t>.</w:t>
      </w:r>
      <w:r w:rsidRPr="00415E33">
        <w:rPr>
          <w:rFonts w:ascii="Bookman Old Style" w:hAnsi="Bookman Old Style"/>
          <w:b/>
          <w:color w:val="auto"/>
          <w:sz w:val="22"/>
          <w:szCs w:val="22"/>
          <w:lang w:val="pl-PL"/>
        </w:rPr>
        <w:t xml:space="preserve"> </w:t>
      </w:r>
    </w:p>
    <w:p w14:paraId="110DE1BD" w14:textId="77777777" w:rsidR="00C7387B" w:rsidRPr="00415E33" w:rsidRDefault="00C268E9" w:rsidP="00C268E9">
      <w:pPr>
        <w:pStyle w:val="Tekstpodstawowy"/>
        <w:numPr>
          <w:ilvl w:val="0"/>
          <w:numId w:val="2"/>
        </w:numPr>
        <w:tabs>
          <w:tab w:val="left" w:leader="dot" w:pos="6355"/>
        </w:tabs>
        <w:rPr>
          <w:rFonts w:ascii="Bookman Old Style" w:hAnsi="Bookman Old Style"/>
          <w:b/>
          <w:color w:val="auto"/>
          <w:sz w:val="22"/>
          <w:szCs w:val="22"/>
          <w:lang w:val="pl-PL"/>
        </w:rPr>
      </w:pPr>
      <w:r>
        <w:rPr>
          <w:rFonts w:ascii="Bookman Old Style" w:hAnsi="Bookman Old Style"/>
          <w:b/>
          <w:color w:val="auto"/>
          <w:sz w:val="22"/>
          <w:szCs w:val="22"/>
          <w:lang w:val="pl-PL"/>
        </w:rPr>
        <w:t>Choroby zakaźne zwierząt:</w:t>
      </w:r>
    </w:p>
    <w:p w14:paraId="5C99B7BF" w14:textId="735F6A59" w:rsidR="0038645C" w:rsidRPr="004D46E9" w:rsidRDefault="00C7387B" w:rsidP="0038645C">
      <w:pPr>
        <w:jc w:val="both"/>
        <w:rPr>
          <w:rFonts w:ascii="Bookman Old Style" w:hAnsi="Bookman Old Style"/>
          <w:lang w:val="pl-PL"/>
        </w:rPr>
      </w:pPr>
      <w:r w:rsidRPr="004D46E9">
        <w:rPr>
          <w:rFonts w:ascii="Bookman Old Style" w:hAnsi="Bookman Old Style"/>
          <w:lang w:val="pl-PL"/>
        </w:rPr>
        <w:t xml:space="preserve">W </w:t>
      </w:r>
      <w:r w:rsidR="00C268E9" w:rsidRPr="004D46E9">
        <w:rPr>
          <w:rFonts w:ascii="Bookman Old Style" w:hAnsi="Bookman Old Style"/>
          <w:lang w:val="pl-PL"/>
        </w:rPr>
        <w:t xml:space="preserve">2019 roku </w:t>
      </w:r>
      <w:r w:rsidRPr="004D46E9">
        <w:rPr>
          <w:rFonts w:ascii="Bookman Old Style" w:hAnsi="Bookman Old Style"/>
          <w:lang w:val="pl-PL"/>
        </w:rPr>
        <w:t>kontynuowano program</w:t>
      </w:r>
      <w:r w:rsidR="0038645C" w:rsidRPr="004D46E9">
        <w:rPr>
          <w:rFonts w:ascii="Bookman Old Style" w:hAnsi="Bookman Old Style"/>
          <w:lang w:val="pl-PL"/>
        </w:rPr>
        <w:t xml:space="preserve"> zwalczania choroby Aujeszky’ego</w:t>
      </w:r>
      <w:r w:rsidRPr="004D46E9">
        <w:rPr>
          <w:rFonts w:ascii="Bookman Old Style" w:hAnsi="Bookman Old Style"/>
          <w:lang w:val="pl-PL"/>
        </w:rPr>
        <w:t>. Prowadzono</w:t>
      </w:r>
      <w:r w:rsidR="0038645C" w:rsidRPr="004D46E9">
        <w:rPr>
          <w:rFonts w:ascii="Bookman Old Style" w:hAnsi="Bookman Old Style"/>
          <w:lang w:val="pl-PL"/>
        </w:rPr>
        <w:t xml:space="preserve"> </w:t>
      </w:r>
      <w:r w:rsidRPr="004D46E9">
        <w:rPr>
          <w:rFonts w:ascii="Bookman Old Style" w:hAnsi="Bookman Old Style"/>
          <w:lang w:val="pl-PL"/>
        </w:rPr>
        <w:t>monitoring zakażeń oraz p</w:t>
      </w:r>
      <w:r w:rsidR="0038645C" w:rsidRPr="004D46E9">
        <w:rPr>
          <w:rFonts w:ascii="Bookman Old Style" w:hAnsi="Bookman Old Style"/>
          <w:lang w:val="pl-PL"/>
        </w:rPr>
        <w:t>obrano</w:t>
      </w:r>
      <w:r w:rsidR="00360CBE">
        <w:rPr>
          <w:rFonts w:ascii="Bookman Old Style" w:hAnsi="Bookman Old Style"/>
          <w:lang w:val="pl-PL"/>
        </w:rPr>
        <w:t xml:space="preserve"> 4608</w:t>
      </w:r>
      <w:r w:rsidR="0038645C" w:rsidRPr="004D46E9">
        <w:rPr>
          <w:rFonts w:ascii="Bookman Old Style" w:hAnsi="Bookman Old Style"/>
          <w:lang w:val="pl-PL"/>
        </w:rPr>
        <w:t xml:space="preserve"> próbek krwi  od trzody chlewnej</w:t>
      </w:r>
      <w:r w:rsidR="00360CBE">
        <w:rPr>
          <w:rFonts w:ascii="Bookman Old Style" w:hAnsi="Bookman Old Style"/>
          <w:lang w:val="pl-PL"/>
        </w:rPr>
        <w:t xml:space="preserve"> w 323 gospodarstwach</w:t>
      </w:r>
      <w:r w:rsidR="0038645C" w:rsidRPr="004D46E9">
        <w:rPr>
          <w:rFonts w:ascii="Bookman Old Style" w:hAnsi="Bookman Old Style"/>
          <w:lang w:val="pl-PL"/>
        </w:rPr>
        <w:t xml:space="preserve">.  W wyniku dochodzeń i analizy sytuacji epizootycznej stwierdzono brak jakichkolwiek stad zapowietrzonych lub podejrzanych w kierunku choroby Aujeszky’ego. </w:t>
      </w:r>
    </w:p>
    <w:p w14:paraId="102AFB0C" w14:textId="2243C0C9" w:rsidR="0038645C" w:rsidRPr="004D46E9" w:rsidRDefault="00C268E9" w:rsidP="0038645C">
      <w:pPr>
        <w:jc w:val="both"/>
        <w:rPr>
          <w:rFonts w:ascii="Bookman Old Style" w:hAnsi="Bookman Old Style"/>
          <w:lang w:val="pl-PL"/>
        </w:rPr>
      </w:pPr>
      <w:r w:rsidRPr="004D46E9">
        <w:rPr>
          <w:rFonts w:ascii="Bookman Old Style" w:hAnsi="Bookman Old Style"/>
          <w:lang w:val="pl-PL"/>
        </w:rPr>
        <w:t>Przeprowadzono b</w:t>
      </w:r>
      <w:r w:rsidR="0038645C" w:rsidRPr="004D46E9">
        <w:rPr>
          <w:rFonts w:ascii="Bookman Old Style" w:hAnsi="Bookman Old Style"/>
          <w:lang w:val="pl-PL"/>
        </w:rPr>
        <w:t>adania monitoringowe w kierunku enzootycznej białaczki bydła, gruźlicy</w:t>
      </w:r>
      <w:r w:rsidRPr="004D46E9">
        <w:rPr>
          <w:rFonts w:ascii="Bookman Old Style" w:hAnsi="Bookman Old Style"/>
          <w:lang w:val="pl-PL"/>
        </w:rPr>
        <w:t xml:space="preserve"> oraz</w:t>
      </w:r>
      <w:r w:rsidR="0038645C" w:rsidRPr="004D46E9">
        <w:rPr>
          <w:rFonts w:ascii="Bookman Old Style" w:hAnsi="Bookman Old Style"/>
          <w:lang w:val="pl-PL"/>
        </w:rPr>
        <w:t xml:space="preserve"> brucelozy. Powiat jest uznany za rejon urzędowo wolny od choroby Aujeszky’ego i enzootycznej białaczki bydła, a kraj urzędowo wolny od gruźlicy i brucelozy bydła. </w:t>
      </w:r>
    </w:p>
    <w:p w14:paraId="5BEDBAF9" w14:textId="3793E395" w:rsidR="00C268E9" w:rsidRPr="004D46E9" w:rsidRDefault="00C268E9" w:rsidP="0038645C">
      <w:pPr>
        <w:jc w:val="both"/>
        <w:rPr>
          <w:rFonts w:ascii="Bookman Old Style" w:hAnsi="Bookman Old Style"/>
          <w:lang w:val="pl-PL"/>
        </w:rPr>
      </w:pPr>
      <w:r w:rsidRPr="004D46E9">
        <w:rPr>
          <w:rFonts w:ascii="Bookman Old Style" w:hAnsi="Bookman Old Style"/>
          <w:lang w:val="pl-PL"/>
        </w:rPr>
        <w:t>W związku z</w:t>
      </w:r>
      <w:r w:rsidR="00360CBE">
        <w:rPr>
          <w:rFonts w:ascii="Bookman Old Style" w:hAnsi="Bookman Old Style"/>
          <w:lang w:val="pl-PL"/>
        </w:rPr>
        <w:t xml:space="preserve"> zagrożeniem</w:t>
      </w:r>
      <w:r w:rsidR="008817EB" w:rsidRPr="004D46E9">
        <w:rPr>
          <w:rFonts w:ascii="Bookman Old Style" w:hAnsi="Bookman Old Style"/>
          <w:lang w:val="pl-PL"/>
        </w:rPr>
        <w:t xml:space="preserve"> wystąpienia afrykańskiego pomoru świń, przeprowadzono</w:t>
      </w:r>
      <w:r w:rsidR="00C7387B" w:rsidRPr="004D46E9">
        <w:rPr>
          <w:rFonts w:ascii="Bookman Old Style" w:hAnsi="Bookman Old Style"/>
          <w:lang w:val="pl-PL"/>
        </w:rPr>
        <w:t xml:space="preserve"> 271 kontroli </w:t>
      </w:r>
      <w:r w:rsidR="008817EB" w:rsidRPr="004D46E9">
        <w:rPr>
          <w:rFonts w:ascii="Bookman Old Style" w:hAnsi="Bookman Old Style"/>
          <w:lang w:val="pl-PL"/>
        </w:rPr>
        <w:t>gospodarstw</w:t>
      </w:r>
      <w:r w:rsidR="00C7387B" w:rsidRPr="004D46E9">
        <w:rPr>
          <w:rFonts w:ascii="Bookman Old Style" w:hAnsi="Bookman Old Style"/>
          <w:lang w:val="pl-PL"/>
        </w:rPr>
        <w:t xml:space="preserve"> utrzymujących świnie</w:t>
      </w:r>
      <w:r w:rsidRPr="004D46E9">
        <w:rPr>
          <w:rFonts w:ascii="Bookman Old Style" w:hAnsi="Bookman Old Style"/>
          <w:lang w:val="pl-PL"/>
        </w:rPr>
        <w:t xml:space="preserve">, pod względem przestrzegania zasad bioasekuracji. Prowadzono szkolenia szczególnie z zakresu afrykańskiego pomoru świń dla hodowców oraz myśliwych z terenu powiatu międzychodzkiego.        </w:t>
      </w:r>
    </w:p>
    <w:p w14:paraId="4A2AC477" w14:textId="77777777" w:rsidR="00C7387B" w:rsidRDefault="00C7387B" w:rsidP="0038645C">
      <w:pPr>
        <w:jc w:val="both"/>
        <w:rPr>
          <w:rFonts w:ascii="Bookman Old Style" w:hAnsi="Bookman Old Style"/>
          <w:lang w:val="pl-PL"/>
        </w:rPr>
      </w:pPr>
      <w:r w:rsidRPr="004D46E9">
        <w:rPr>
          <w:rFonts w:ascii="Bookman Old Style" w:hAnsi="Bookman Old Style"/>
          <w:lang w:val="pl-PL"/>
        </w:rPr>
        <w:t>Prowadzono monitoring</w:t>
      </w:r>
      <w:r w:rsidR="00FB5922" w:rsidRPr="004D46E9">
        <w:rPr>
          <w:rFonts w:ascii="Bookman Old Style" w:hAnsi="Bookman Old Style"/>
          <w:lang w:val="pl-PL"/>
        </w:rPr>
        <w:t xml:space="preserve"> pobierania prób następujących chorób zakaźnych:</w:t>
      </w:r>
      <w:r w:rsidRPr="004D46E9">
        <w:rPr>
          <w:rFonts w:ascii="Bookman Old Style" w:hAnsi="Bookman Old Style"/>
          <w:lang w:val="pl-PL"/>
        </w:rPr>
        <w:t xml:space="preserve"> choroby ni</w:t>
      </w:r>
      <w:r w:rsidR="00FB5922" w:rsidRPr="004D46E9">
        <w:rPr>
          <w:rFonts w:ascii="Bookman Old Style" w:hAnsi="Bookman Old Style"/>
          <w:lang w:val="pl-PL"/>
        </w:rPr>
        <w:t>ebieskiego języka bydła i owiec, choroby pęcherzykowej świń, pryszczycy bydła, klasycznego pomoru świń oraz ptasiej grypy.</w:t>
      </w:r>
      <w:r w:rsidRPr="004D46E9">
        <w:rPr>
          <w:rFonts w:ascii="Bookman Old Style" w:hAnsi="Bookman Old Style"/>
          <w:lang w:val="pl-PL"/>
        </w:rPr>
        <w:t xml:space="preserve"> </w:t>
      </w:r>
    </w:p>
    <w:p w14:paraId="65BFD32F" w14:textId="4F3D68C8" w:rsidR="00E437D9" w:rsidRPr="00E437D9" w:rsidRDefault="00E437D9" w:rsidP="0038645C">
      <w:pPr>
        <w:jc w:val="both"/>
        <w:rPr>
          <w:rFonts w:ascii="Bookman Old Style" w:hAnsi="Bookman Old Style"/>
          <w:lang w:val="pl-PL"/>
        </w:rPr>
      </w:pPr>
      <w:r w:rsidRPr="00E437D9">
        <w:rPr>
          <w:rFonts w:ascii="Bookman Old Style" w:hAnsi="Bookman Old Style"/>
          <w:lang w:val="pl-PL"/>
        </w:rPr>
        <w:t>W ramach nadzoru kontrolowano</w:t>
      </w:r>
      <w:r>
        <w:rPr>
          <w:rFonts w:ascii="Bookman Old Style" w:hAnsi="Bookman Old Style"/>
          <w:lang w:val="pl-PL"/>
        </w:rPr>
        <w:t xml:space="preserve"> dobrostan zwierząt, punkty kopulacyjn</w:t>
      </w:r>
      <w:r w:rsidR="00CA1904">
        <w:rPr>
          <w:rFonts w:ascii="Bookman Old Style" w:hAnsi="Bookman Old Style"/>
          <w:lang w:val="pl-PL"/>
        </w:rPr>
        <w:t xml:space="preserve">e                       </w:t>
      </w:r>
      <w:r>
        <w:rPr>
          <w:rFonts w:ascii="Bookman Old Style" w:hAnsi="Bookman Old Style"/>
          <w:lang w:val="pl-PL"/>
        </w:rPr>
        <w:t xml:space="preserve"> i inseminacyjne oraz podmioty zajmujące się transportem</w:t>
      </w:r>
      <w:r w:rsidRPr="00E437D9">
        <w:rPr>
          <w:rFonts w:ascii="Bookman Old Style" w:hAnsi="Bookman Old Style"/>
          <w:lang w:val="pl-PL"/>
        </w:rPr>
        <w:t>. W</w:t>
      </w:r>
      <w:r>
        <w:rPr>
          <w:rFonts w:ascii="Bookman Old Style" w:hAnsi="Bookman Old Style"/>
          <w:lang w:val="pl-PL"/>
        </w:rPr>
        <w:t xml:space="preserve"> ciągu roku </w:t>
      </w:r>
      <w:r w:rsidR="00E967F0">
        <w:rPr>
          <w:rFonts w:ascii="Bookman Old Style" w:hAnsi="Bookman Old Style"/>
          <w:lang w:val="pl-PL"/>
        </w:rPr>
        <w:t>za</w:t>
      </w:r>
      <w:r>
        <w:rPr>
          <w:rFonts w:ascii="Bookman Old Style" w:hAnsi="Bookman Old Style"/>
          <w:lang w:val="pl-PL"/>
        </w:rPr>
        <w:t xml:space="preserve">rejestrowano </w:t>
      </w:r>
      <w:r w:rsidRPr="00E437D9">
        <w:rPr>
          <w:rFonts w:ascii="Bookman Old Style" w:hAnsi="Bookman Old Style"/>
          <w:lang w:val="pl-PL"/>
        </w:rPr>
        <w:t xml:space="preserve"> nowe </w:t>
      </w:r>
      <w:r w:rsidR="00E967F0">
        <w:rPr>
          <w:rFonts w:ascii="Bookman Old Style" w:hAnsi="Bookman Old Style"/>
          <w:lang w:val="pl-PL"/>
        </w:rPr>
        <w:t>podmioty w zakresie akwakultury oraz</w:t>
      </w:r>
      <w:r w:rsidRPr="00E437D9">
        <w:rPr>
          <w:rFonts w:ascii="Bookman Old Style" w:hAnsi="Bookman Old Style"/>
          <w:lang w:val="pl-PL"/>
        </w:rPr>
        <w:t xml:space="preserve"> </w:t>
      </w:r>
      <w:r w:rsidR="00E967F0">
        <w:rPr>
          <w:rFonts w:ascii="Bookman Old Style" w:hAnsi="Bookman Old Style"/>
          <w:lang w:val="pl-PL"/>
        </w:rPr>
        <w:t>hodowców utrzymujących pszczoły.</w:t>
      </w:r>
    </w:p>
    <w:p w14:paraId="0B1596A2" w14:textId="77777777" w:rsidR="004D46E9" w:rsidRDefault="004D46E9" w:rsidP="004D46E9">
      <w:pPr>
        <w:pStyle w:val="Akapitzlist"/>
        <w:numPr>
          <w:ilvl w:val="0"/>
          <w:numId w:val="2"/>
        </w:numPr>
        <w:jc w:val="both"/>
        <w:rPr>
          <w:rFonts w:ascii="Bookman Old Style" w:hAnsi="Bookman Old Style"/>
          <w:b/>
          <w:lang w:val="pl-PL"/>
        </w:rPr>
      </w:pPr>
      <w:r>
        <w:rPr>
          <w:rFonts w:ascii="Bookman Old Style" w:hAnsi="Bookman Old Style"/>
          <w:b/>
          <w:lang w:val="pl-PL"/>
        </w:rPr>
        <w:t>Bezpieczeństwo żywności:</w:t>
      </w:r>
    </w:p>
    <w:p w14:paraId="56406F2F" w14:textId="074B3243" w:rsidR="004D46E9" w:rsidRDefault="004D46E9" w:rsidP="004D46E9">
      <w:pPr>
        <w:pStyle w:val="Tekstpodstawowy"/>
        <w:rPr>
          <w:rFonts w:ascii="Bookman Old Style" w:hAnsi="Bookman Old Style"/>
          <w:color w:val="auto"/>
          <w:sz w:val="22"/>
          <w:szCs w:val="22"/>
          <w:lang w:val="pl-PL"/>
        </w:rPr>
      </w:pPr>
      <w:r w:rsidRPr="00140565">
        <w:rPr>
          <w:rFonts w:ascii="Bookman Old Style" w:hAnsi="Bookman Old Style"/>
          <w:color w:val="auto"/>
          <w:sz w:val="22"/>
          <w:szCs w:val="22"/>
          <w:lang w:val="pl-PL"/>
        </w:rPr>
        <w:t xml:space="preserve">Organy Inspekcji Weterynaryjnej odgrywają podstawową rolę w zakresie bezpieczeństwa produktów pochodzenia zwierzęcego. Pozyskiwanie, chów, wytwarzanie, oczyszczanie, ubój, rozbiór, przetwarzanie, pakowanie, przepakowywanie, przechowywanie lub transport to czynności składowe „produkcji”, nad którymi ma nadzór Inspekcja Weterynaryjna. Kontrole urzędowe są konieczne, w celu sprawdzenia, że podmioty działające na rynku spożywczym stosują się do przepisów w zakresie higieny i bezpieczeństwa żywności. </w:t>
      </w:r>
      <w:r w:rsidRPr="004D46E9">
        <w:rPr>
          <w:rFonts w:ascii="Bookman Old Style" w:hAnsi="Bookman Old Style"/>
          <w:color w:val="auto"/>
          <w:sz w:val="22"/>
          <w:szCs w:val="22"/>
          <w:lang w:val="pl-PL"/>
        </w:rPr>
        <w:t xml:space="preserve">Jednocześnie pod nadzorem Inspekcji Weterynaryjnej znajduje się ubój zwierząt w gospodarstwach </w:t>
      </w:r>
      <w:r w:rsidR="00835FA2">
        <w:rPr>
          <w:rFonts w:ascii="Bookman Old Style" w:hAnsi="Bookman Old Style"/>
          <w:color w:val="auto"/>
          <w:sz w:val="22"/>
          <w:szCs w:val="22"/>
          <w:lang w:val="pl-PL"/>
        </w:rPr>
        <w:t xml:space="preserve">                             </w:t>
      </w:r>
      <w:r w:rsidRPr="004D46E9">
        <w:rPr>
          <w:rFonts w:ascii="Bookman Old Style" w:hAnsi="Bookman Old Style"/>
          <w:color w:val="auto"/>
          <w:sz w:val="22"/>
          <w:szCs w:val="22"/>
          <w:lang w:val="pl-PL"/>
        </w:rPr>
        <w:t>z pozyskiwaniem mięsa na potrzeby własne.</w:t>
      </w:r>
    </w:p>
    <w:p w14:paraId="00F64FF8" w14:textId="479F7930" w:rsidR="00E437D9" w:rsidRDefault="00E437D9" w:rsidP="004D46E9">
      <w:pPr>
        <w:pStyle w:val="Tekstpodstawowy"/>
        <w:rPr>
          <w:rFonts w:ascii="Bookman Old Style" w:hAnsi="Bookman Old Style"/>
          <w:color w:val="auto"/>
          <w:sz w:val="22"/>
          <w:szCs w:val="22"/>
          <w:lang w:val="pl-PL"/>
        </w:rPr>
      </w:pPr>
      <w:r w:rsidRPr="00E437D9">
        <w:rPr>
          <w:rFonts w:ascii="Bookman Old Style" w:hAnsi="Bookman Old Style"/>
          <w:color w:val="auto"/>
          <w:sz w:val="22"/>
          <w:szCs w:val="22"/>
          <w:lang w:val="pl-PL"/>
        </w:rPr>
        <w:t xml:space="preserve">W ramach badań laboratoryjnych realizowany był plan badań kontrolnych </w:t>
      </w:r>
      <w:r w:rsidR="00F47F10">
        <w:rPr>
          <w:rFonts w:ascii="Bookman Old Style" w:hAnsi="Bookman Old Style"/>
          <w:color w:val="auto"/>
          <w:sz w:val="22"/>
          <w:szCs w:val="22"/>
          <w:lang w:val="pl-PL"/>
        </w:rPr>
        <w:t xml:space="preserve">                   </w:t>
      </w:r>
      <w:r w:rsidRPr="00E437D9">
        <w:rPr>
          <w:rFonts w:ascii="Bookman Old Style" w:hAnsi="Bookman Old Style"/>
          <w:color w:val="auto"/>
          <w:sz w:val="22"/>
          <w:szCs w:val="22"/>
          <w:lang w:val="pl-PL"/>
        </w:rPr>
        <w:t>w kierunku pozostałości chemicznych i biologicznych w tkankach zwierząt żywych, produktach spożywczych pochodzenia zwierzęcego, w paszach i w wodzie przeznaczonej do pojenia zwierząt.</w:t>
      </w:r>
    </w:p>
    <w:p w14:paraId="04AA13DA" w14:textId="0BC841DA" w:rsidR="00B91575" w:rsidRDefault="00B91575" w:rsidP="004D46E9">
      <w:pPr>
        <w:pStyle w:val="Tekstpodstawowy"/>
        <w:rPr>
          <w:rFonts w:ascii="Bookman Old Style" w:hAnsi="Bookman Old Style"/>
          <w:color w:val="auto"/>
          <w:sz w:val="22"/>
          <w:szCs w:val="22"/>
          <w:lang w:val="pl-PL"/>
        </w:rPr>
      </w:pPr>
    </w:p>
    <w:p w14:paraId="1C930FC1" w14:textId="50D0247F" w:rsidR="00B91575" w:rsidRDefault="00B91575" w:rsidP="004D46E9">
      <w:pPr>
        <w:pStyle w:val="Tekstpodstawowy"/>
        <w:rPr>
          <w:rFonts w:ascii="Bookman Old Style" w:hAnsi="Bookman Old Style"/>
          <w:color w:val="auto"/>
          <w:sz w:val="22"/>
          <w:szCs w:val="22"/>
          <w:lang w:val="pl-PL"/>
        </w:rPr>
      </w:pPr>
    </w:p>
    <w:p w14:paraId="5C14FD9E" w14:textId="77777777" w:rsidR="00B91575" w:rsidRPr="00E437D9" w:rsidRDefault="00B91575" w:rsidP="004D46E9">
      <w:pPr>
        <w:pStyle w:val="Tekstpodstawowy"/>
        <w:rPr>
          <w:rFonts w:ascii="Bookman Old Style" w:hAnsi="Bookman Old Style"/>
          <w:color w:val="auto"/>
          <w:sz w:val="22"/>
          <w:szCs w:val="22"/>
          <w:lang w:val="pl-PL"/>
        </w:rPr>
      </w:pPr>
    </w:p>
    <w:p w14:paraId="0466942C" w14:textId="77777777" w:rsidR="00BB68C9" w:rsidRDefault="00BB68C9" w:rsidP="00BB68C9">
      <w:pPr>
        <w:pStyle w:val="Tekstpodstawowy"/>
        <w:numPr>
          <w:ilvl w:val="0"/>
          <w:numId w:val="2"/>
        </w:numPr>
        <w:rPr>
          <w:rFonts w:ascii="Bookman Old Style" w:hAnsi="Bookman Old Style"/>
          <w:b/>
          <w:color w:val="auto"/>
          <w:sz w:val="22"/>
          <w:szCs w:val="22"/>
          <w:lang w:val="pl-PL"/>
        </w:rPr>
      </w:pPr>
      <w:r w:rsidRPr="00BB68C9">
        <w:rPr>
          <w:rFonts w:ascii="Bookman Old Style" w:hAnsi="Bookman Old Style"/>
          <w:b/>
          <w:color w:val="auto"/>
          <w:sz w:val="22"/>
          <w:szCs w:val="22"/>
          <w:lang w:val="pl-PL"/>
        </w:rPr>
        <w:t>Kontrola weterynaryjna w handlu :</w:t>
      </w:r>
    </w:p>
    <w:p w14:paraId="6E4EFC80" w14:textId="77777777" w:rsidR="00BB68C9" w:rsidRPr="003A1B24" w:rsidRDefault="00BB68C9" w:rsidP="00BB68C9">
      <w:pPr>
        <w:spacing w:after="120"/>
        <w:jc w:val="both"/>
        <w:rPr>
          <w:rFonts w:ascii="Bookman Old Style" w:hAnsi="Bookman Old Style"/>
          <w:strike/>
          <w:lang w:val="pl-PL"/>
        </w:rPr>
      </w:pPr>
      <w:r w:rsidRPr="003A1B24">
        <w:rPr>
          <w:rFonts w:ascii="Bookman Old Style" w:hAnsi="Bookman Old Style"/>
          <w:lang w:val="pl-PL"/>
        </w:rPr>
        <w:lastRenderedPageBreak/>
        <w:t>Kontrola weterynaryjna w handlu jest to kontrola zwierząt i produktów pochodzenia zwierzęcego wykonywana w ramach nadzoru nad obrotem nimi pomiędzy poszczególnymi państwami członkowskimi Unii Europejskiej - czyli w ramach wspólnego rynku. Zgodnie z polityką Unii Europejskiej w zakresie swobodnego przepływu zwierząt i produktów pochodzenia zwierzęcego, rynek wewnętrzny obejmuje obszar wszystkich państw członkowskich bez granic wewnętrznych.</w:t>
      </w:r>
    </w:p>
    <w:p w14:paraId="6739BFC1" w14:textId="17BCD34E" w:rsidR="00BB68C9" w:rsidRPr="003A1B24" w:rsidRDefault="00BB68C9" w:rsidP="00BB68C9">
      <w:pPr>
        <w:spacing w:after="120"/>
        <w:jc w:val="both"/>
        <w:rPr>
          <w:rFonts w:ascii="Bookman Old Style" w:hAnsi="Bookman Old Style"/>
          <w:lang w:val="pl-PL"/>
        </w:rPr>
      </w:pPr>
      <w:r w:rsidRPr="003A1B24">
        <w:rPr>
          <w:rFonts w:ascii="Bookman Old Style" w:hAnsi="Bookman Old Style"/>
          <w:lang w:val="pl-PL"/>
        </w:rPr>
        <w:t xml:space="preserve">W myśl generalnej reguły wzajemnego uznawania wyników kontroli przeprowadzonych przez służby poszczególnych państw członkowskich, przesyłka zwierząt lub </w:t>
      </w:r>
      <w:r w:rsidRPr="003A1B24">
        <w:rPr>
          <w:rFonts w:ascii="Bookman Old Style" w:hAnsi="Bookman Old Style"/>
          <w:bCs/>
          <w:lang w:val="pl-PL"/>
        </w:rPr>
        <w:t>produktów pochodzenia</w:t>
      </w:r>
      <w:r w:rsidRPr="003A1B24">
        <w:rPr>
          <w:rFonts w:ascii="Bookman Old Style" w:hAnsi="Bookman Old Style"/>
          <w:b/>
          <w:bCs/>
          <w:lang w:val="pl-PL"/>
        </w:rPr>
        <w:t xml:space="preserve"> </w:t>
      </w:r>
      <w:r w:rsidRPr="003A1B24">
        <w:rPr>
          <w:rFonts w:ascii="Bookman Old Style" w:hAnsi="Bookman Old Style"/>
          <w:bCs/>
          <w:lang w:val="pl-PL"/>
        </w:rPr>
        <w:t>zwierzęcego,</w:t>
      </w:r>
      <w:r w:rsidRPr="003A1B24">
        <w:rPr>
          <w:rFonts w:ascii="Bookman Old Style" w:hAnsi="Bookman Old Style"/>
          <w:lang w:val="pl-PL"/>
        </w:rPr>
        <w:t xml:space="preserve"> która została poddana kontroli przeprowadzonej przez organy Inspekcji Weterynaryjnej w sposób zgodny </w:t>
      </w:r>
      <w:r w:rsidR="00266FD3">
        <w:rPr>
          <w:rFonts w:ascii="Bookman Old Style" w:hAnsi="Bookman Old Style"/>
          <w:lang w:val="pl-PL"/>
        </w:rPr>
        <w:t xml:space="preserve">                       </w:t>
      </w:r>
      <w:r w:rsidRPr="003A1B24">
        <w:rPr>
          <w:rFonts w:ascii="Bookman Old Style" w:hAnsi="Bookman Old Style"/>
          <w:lang w:val="pl-PL"/>
        </w:rPr>
        <w:t xml:space="preserve">z obowiązującym prawem unijnym, przy wprowadzeniu jej do obrotu na terytorium jednego z krajów członkowskich, może być bez dodatkowej kontroli wprowadzona do obrotu w każdym innym kraju będącym członkiem UE. </w:t>
      </w:r>
    </w:p>
    <w:p w14:paraId="2D7E3671" w14:textId="77777777" w:rsidR="00BB68C9" w:rsidRPr="003A1B24" w:rsidRDefault="00BB68C9" w:rsidP="00BB68C9">
      <w:pPr>
        <w:spacing w:after="120"/>
        <w:jc w:val="both"/>
        <w:rPr>
          <w:rFonts w:ascii="Bookman Old Style" w:hAnsi="Bookman Old Style"/>
          <w:b/>
          <w:bCs/>
          <w:lang w:val="pl-PL"/>
        </w:rPr>
      </w:pPr>
      <w:r w:rsidRPr="003A1B24">
        <w:rPr>
          <w:rFonts w:ascii="Bookman Old Style" w:hAnsi="Bookman Old Style"/>
          <w:lang w:val="pl-PL"/>
        </w:rPr>
        <w:t>W wyniku tak przeprowadzonej kontroli państwo członkowskie musi jednak zagwarantować, iż przesyłki zwierząt i produktów pochodzenia zwierzęcego:</w:t>
      </w:r>
    </w:p>
    <w:p w14:paraId="5DFB5308" w14:textId="71D81FE3" w:rsidR="00BB68C9" w:rsidRPr="003A1B24" w:rsidRDefault="00BB68C9" w:rsidP="00BB68C9">
      <w:pPr>
        <w:numPr>
          <w:ilvl w:val="0"/>
          <w:numId w:val="1"/>
        </w:numPr>
        <w:jc w:val="both"/>
        <w:rPr>
          <w:rFonts w:ascii="Bookman Old Style" w:hAnsi="Bookman Old Style"/>
          <w:lang w:val="pl-PL"/>
        </w:rPr>
      </w:pPr>
      <w:r w:rsidRPr="003A1B24">
        <w:rPr>
          <w:rFonts w:ascii="Bookman Old Style" w:hAnsi="Bookman Old Style"/>
          <w:lang w:val="pl-PL"/>
        </w:rPr>
        <w:t xml:space="preserve">spełniają wszystkie szczegółowe normy i standardy weterynaryjne określone </w:t>
      </w:r>
      <w:r w:rsidR="00363403">
        <w:rPr>
          <w:rFonts w:ascii="Bookman Old Style" w:hAnsi="Bookman Old Style"/>
          <w:lang w:val="pl-PL"/>
        </w:rPr>
        <w:t xml:space="preserve">  </w:t>
      </w:r>
      <w:r w:rsidRPr="003A1B24">
        <w:rPr>
          <w:rFonts w:ascii="Bookman Old Style" w:hAnsi="Bookman Old Style"/>
          <w:lang w:val="pl-PL"/>
        </w:rPr>
        <w:t xml:space="preserve">w przepisach o zdrowiu zwierząt i zwalczaniu chorób zakaźnych zwierząt, </w:t>
      </w:r>
      <w:r w:rsidR="00363403">
        <w:rPr>
          <w:rFonts w:ascii="Bookman Old Style" w:hAnsi="Bookman Old Style"/>
          <w:lang w:val="pl-PL"/>
        </w:rPr>
        <w:t xml:space="preserve">          </w:t>
      </w:r>
      <w:r w:rsidRPr="003A1B24">
        <w:rPr>
          <w:rFonts w:ascii="Bookman Old Style" w:hAnsi="Bookman Old Style"/>
          <w:lang w:val="pl-PL"/>
        </w:rPr>
        <w:t xml:space="preserve">w przepisach o organizacji hodowli i rozrodzie zwierząt gospodarskich lub przepisach o bezpieczeństwie zdrowotnym produktów pochodzenia zwierzęcego; </w:t>
      </w:r>
    </w:p>
    <w:p w14:paraId="0DAD4CC6" w14:textId="77777777" w:rsidR="00BB68C9" w:rsidRPr="003A1B24" w:rsidRDefault="00BB68C9" w:rsidP="00BB68C9">
      <w:pPr>
        <w:numPr>
          <w:ilvl w:val="0"/>
          <w:numId w:val="1"/>
        </w:numPr>
        <w:jc w:val="both"/>
        <w:rPr>
          <w:rFonts w:ascii="Bookman Old Style" w:hAnsi="Bookman Old Style"/>
          <w:lang w:val="pl-PL"/>
        </w:rPr>
      </w:pPr>
      <w:r w:rsidRPr="003A1B24">
        <w:rPr>
          <w:rFonts w:ascii="Bookman Old Style" w:hAnsi="Bookman Old Style"/>
          <w:lang w:val="pl-PL"/>
        </w:rPr>
        <w:t xml:space="preserve">są oznakowane lub etykietowane oraz zaopatrzone w świadectwo zdrowia lub inny wymagany dokument, który towarzyszy im aż do ostatecznego odbiorcy wskazanego w tym dokumencie; </w:t>
      </w:r>
    </w:p>
    <w:p w14:paraId="4C670CDD" w14:textId="77777777" w:rsidR="00BB68C9" w:rsidRPr="003A1B24" w:rsidRDefault="00BB68C9" w:rsidP="00BB68C9">
      <w:pPr>
        <w:numPr>
          <w:ilvl w:val="0"/>
          <w:numId w:val="1"/>
        </w:numPr>
        <w:jc w:val="both"/>
        <w:rPr>
          <w:rFonts w:ascii="Bookman Old Style" w:hAnsi="Bookman Old Style"/>
          <w:lang w:val="pl-PL"/>
        </w:rPr>
      </w:pPr>
      <w:r w:rsidRPr="003A1B24">
        <w:rPr>
          <w:rFonts w:ascii="Bookman Old Style" w:hAnsi="Bookman Old Style"/>
          <w:lang w:val="pl-PL"/>
        </w:rPr>
        <w:t>pochodzą od podmiotów, które podlegają regularnym kontrolom weterynaryjnym;</w:t>
      </w:r>
    </w:p>
    <w:p w14:paraId="28655852" w14:textId="1AD931F5" w:rsidR="00BB68C9" w:rsidRPr="003A1B24" w:rsidRDefault="00BB68C9" w:rsidP="00BB68C9">
      <w:pPr>
        <w:numPr>
          <w:ilvl w:val="0"/>
          <w:numId w:val="1"/>
        </w:numPr>
        <w:jc w:val="both"/>
        <w:rPr>
          <w:rFonts w:ascii="Bookman Old Style" w:hAnsi="Bookman Old Style"/>
          <w:lang w:val="pl-PL"/>
        </w:rPr>
      </w:pPr>
      <w:r w:rsidRPr="003A1B24">
        <w:rPr>
          <w:rFonts w:ascii="Bookman Old Style" w:hAnsi="Bookman Old Style"/>
          <w:lang w:val="pl-PL"/>
        </w:rPr>
        <w:t xml:space="preserve">nie pochodzą od podmiotów, ani z terenów lub regionów, które są przedmiotem restrykcji administracyjnych lub środków ochronnych wprowadzonych </w:t>
      </w:r>
      <w:r w:rsidR="00363403">
        <w:rPr>
          <w:rFonts w:ascii="Bookman Old Style" w:hAnsi="Bookman Old Style"/>
          <w:lang w:val="pl-PL"/>
        </w:rPr>
        <w:t xml:space="preserve">               </w:t>
      </w:r>
      <w:r w:rsidRPr="003A1B24">
        <w:rPr>
          <w:rFonts w:ascii="Bookman Old Style" w:hAnsi="Bookman Old Style"/>
          <w:lang w:val="pl-PL"/>
        </w:rPr>
        <w:t xml:space="preserve">z powodu podejrzenia lub wystąpienia choroby zakaźnej zwierząt podlegającej obowiązkowi zwalczania; </w:t>
      </w:r>
    </w:p>
    <w:p w14:paraId="52FA1A0E" w14:textId="77777777" w:rsidR="00BB68C9" w:rsidRPr="003A1B24" w:rsidRDefault="00BB68C9" w:rsidP="00BB68C9">
      <w:pPr>
        <w:numPr>
          <w:ilvl w:val="0"/>
          <w:numId w:val="1"/>
        </w:numPr>
        <w:jc w:val="both"/>
        <w:rPr>
          <w:rFonts w:ascii="Bookman Old Style" w:hAnsi="Bookman Old Style"/>
          <w:lang w:val="pl-PL"/>
        </w:rPr>
      </w:pPr>
      <w:r w:rsidRPr="003A1B24">
        <w:rPr>
          <w:rFonts w:ascii="Bookman Old Style" w:hAnsi="Bookman Old Style"/>
          <w:lang w:val="pl-PL"/>
        </w:rPr>
        <w:t>będą transportowane w odpowiednich środkach transportu, których stan jest zgodny z zasadami określonymi w prawie unijnym.</w:t>
      </w:r>
    </w:p>
    <w:p w14:paraId="5FC663E0" w14:textId="77777777" w:rsidR="00BB68C9" w:rsidRPr="003A1B24" w:rsidRDefault="00BB68C9" w:rsidP="00BB68C9">
      <w:pPr>
        <w:jc w:val="both"/>
        <w:rPr>
          <w:rFonts w:ascii="Bookman Old Style" w:hAnsi="Bookman Old Style"/>
          <w:bCs/>
          <w:lang w:val="pl-PL"/>
        </w:rPr>
      </w:pPr>
      <w:r w:rsidRPr="003A1B24">
        <w:rPr>
          <w:rFonts w:ascii="Bookman Old Style" w:hAnsi="Bookman Old Style"/>
          <w:bCs/>
          <w:lang w:val="pl-PL"/>
        </w:rPr>
        <w:t>Opisane powyżej zasady obowiązują również przy przemieszczaniu zwierząt pomiędzy Państwami Członkowskimi UE a pozostałymi państwami Europejskiego Obszaru Gospodarczego (EOG) oraz państwami posiadającymi specjalne dwustronne stosunki z UE (np. Szwajcaria).</w:t>
      </w:r>
    </w:p>
    <w:p w14:paraId="58F26B94" w14:textId="77777777" w:rsidR="004D46E9" w:rsidRPr="00BB68C9" w:rsidRDefault="00BB68C9" w:rsidP="004D46E9">
      <w:pPr>
        <w:pStyle w:val="Tekstpodstawowy"/>
        <w:numPr>
          <w:ilvl w:val="0"/>
          <w:numId w:val="2"/>
        </w:numPr>
        <w:rPr>
          <w:rFonts w:ascii="Bookman Old Style" w:hAnsi="Bookman Old Style"/>
          <w:b/>
          <w:color w:val="auto"/>
          <w:sz w:val="22"/>
          <w:szCs w:val="22"/>
          <w:lang w:val="pl-PL"/>
        </w:rPr>
      </w:pPr>
      <w:r>
        <w:rPr>
          <w:rFonts w:ascii="Bookman Old Style" w:hAnsi="Bookman Old Style"/>
          <w:b/>
          <w:color w:val="auto"/>
          <w:sz w:val="22"/>
          <w:szCs w:val="22"/>
          <w:lang w:val="pl-PL"/>
        </w:rPr>
        <w:t>Kontrole IRZ i CC:</w:t>
      </w:r>
    </w:p>
    <w:p w14:paraId="6715F97C" w14:textId="09E9DDD5" w:rsidR="0038645C" w:rsidRDefault="0038645C" w:rsidP="0038645C">
      <w:pPr>
        <w:jc w:val="both"/>
        <w:rPr>
          <w:rFonts w:ascii="Bookman Old Style" w:hAnsi="Bookman Old Style"/>
          <w:lang w:val="pl-PL"/>
        </w:rPr>
      </w:pPr>
      <w:r w:rsidRPr="00BB68C9">
        <w:rPr>
          <w:rFonts w:ascii="Bookman Old Style" w:hAnsi="Bookman Old Style"/>
          <w:lang w:val="pl-PL"/>
        </w:rPr>
        <w:t>Kontrole Identy</w:t>
      </w:r>
      <w:r w:rsidR="00FB5922" w:rsidRPr="00BB68C9">
        <w:rPr>
          <w:rFonts w:ascii="Bookman Old Style" w:hAnsi="Bookman Old Style"/>
          <w:lang w:val="pl-PL"/>
        </w:rPr>
        <w:t>fikacji i Rejestracji Zwierząt oraz</w:t>
      </w:r>
      <w:r w:rsidRPr="00BB68C9">
        <w:rPr>
          <w:rFonts w:ascii="Bookman Old Style" w:hAnsi="Bookman Old Style"/>
          <w:lang w:val="pl-PL"/>
        </w:rPr>
        <w:t xml:space="preserve"> Wzajemnej Zgodności wykonano w ścisłej współpracy z biurem powiatowym Agencji Restrukturyzacji i Modernizacji Rolnictwa zgodnie z przyjętymi harmonogramami. Dokonano </w:t>
      </w:r>
      <w:r w:rsidR="00360CBE">
        <w:rPr>
          <w:rFonts w:ascii="Bookman Old Style" w:hAnsi="Bookman Old Style"/>
          <w:lang w:val="pl-PL"/>
        </w:rPr>
        <w:t>100</w:t>
      </w:r>
      <w:r w:rsidRPr="00BB68C9">
        <w:rPr>
          <w:rFonts w:ascii="Bookman Old Style" w:hAnsi="Bookman Old Style"/>
          <w:lang w:val="pl-PL"/>
        </w:rPr>
        <w:t xml:space="preserve"> kontroli IRZ siedzib stad ze względu na nieprawidłowości w trzodzie chlewnej oraz bydła w oparciu o analizę IRZ powiatu międzychodzkiego.</w:t>
      </w:r>
      <w:r w:rsidR="00360CBE">
        <w:rPr>
          <w:rFonts w:ascii="Bookman Old Style" w:hAnsi="Bookman Old Style"/>
          <w:lang w:val="pl-PL"/>
        </w:rPr>
        <w:t xml:space="preserve"> </w:t>
      </w:r>
      <w:r w:rsidRPr="00BB68C9">
        <w:rPr>
          <w:rFonts w:ascii="Bookman Old Style" w:hAnsi="Bookman Old Style"/>
          <w:lang w:val="pl-PL"/>
        </w:rPr>
        <w:t xml:space="preserve">Dokonano </w:t>
      </w:r>
      <w:r w:rsidR="00360CBE">
        <w:rPr>
          <w:rFonts w:ascii="Bookman Old Style" w:hAnsi="Bookman Old Style"/>
          <w:lang w:val="pl-PL"/>
        </w:rPr>
        <w:t>16</w:t>
      </w:r>
      <w:r w:rsidRPr="00BB68C9">
        <w:rPr>
          <w:rFonts w:ascii="Bookman Old Style" w:hAnsi="Bookman Old Style"/>
          <w:lang w:val="pl-PL"/>
        </w:rPr>
        <w:t xml:space="preserve"> kontroli Wzajemnej Zgodno</w:t>
      </w:r>
      <w:r w:rsidR="008817EB" w:rsidRPr="00BB68C9">
        <w:rPr>
          <w:rFonts w:ascii="Bookman Old Style" w:hAnsi="Bookman Old Style"/>
          <w:lang w:val="pl-PL"/>
        </w:rPr>
        <w:t>ś</w:t>
      </w:r>
      <w:r w:rsidRPr="00BB68C9">
        <w:rPr>
          <w:rFonts w:ascii="Bookman Old Style" w:hAnsi="Bookman Old Style"/>
          <w:lang w:val="pl-PL"/>
        </w:rPr>
        <w:t>ci</w:t>
      </w:r>
      <w:r w:rsidR="004A5AE1" w:rsidRPr="00BB68C9">
        <w:rPr>
          <w:rFonts w:ascii="Bookman Old Style" w:hAnsi="Bookman Old Style"/>
          <w:lang w:val="pl-PL"/>
        </w:rPr>
        <w:t xml:space="preserve"> (CC)</w:t>
      </w:r>
      <w:r w:rsidRPr="00BB68C9">
        <w:rPr>
          <w:rFonts w:ascii="Bookman Old Style" w:hAnsi="Bookman Old Style"/>
          <w:lang w:val="pl-PL"/>
        </w:rPr>
        <w:t xml:space="preserve">. </w:t>
      </w:r>
    </w:p>
    <w:p w14:paraId="5110F964" w14:textId="77777777" w:rsidR="00802CED" w:rsidRDefault="00802CED" w:rsidP="0038645C">
      <w:pPr>
        <w:jc w:val="both"/>
        <w:rPr>
          <w:rFonts w:ascii="Bookman Old Style" w:hAnsi="Bookman Old Style"/>
          <w:lang w:val="pl-PL"/>
        </w:rPr>
      </w:pPr>
    </w:p>
    <w:p w14:paraId="133C4806" w14:textId="77777777" w:rsidR="00BB68C9" w:rsidRPr="00BB68C9" w:rsidRDefault="00BB68C9" w:rsidP="00BB68C9">
      <w:pPr>
        <w:pStyle w:val="Akapitzlist"/>
        <w:numPr>
          <w:ilvl w:val="0"/>
          <w:numId w:val="2"/>
        </w:numPr>
        <w:jc w:val="both"/>
        <w:rPr>
          <w:rFonts w:ascii="Bookman Old Style" w:hAnsi="Bookman Old Style"/>
          <w:b/>
          <w:lang w:val="pl-PL"/>
        </w:rPr>
      </w:pPr>
      <w:r w:rsidRPr="00BB68C9">
        <w:rPr>
          <w:rFonts w:ascii="Bookman Old Style" w:hAnsi="Bookman Old Style"/>
          <w:b/>
          <w:lang w:val="pl-PL"/>
        </w:rPr>
        <w:t>Nadzór nad środkami żywienia zwierząt :</w:t>
      </w:r>
    </w:p>
    <w:p w14:paraId="0AA3C7BA" w14:textId="77777777" w:rsidR="00E437D9" w:rsidRDefault="0038645C" w:rsidP="0038645C">
      <w:pPr>
        <w:jc w:val="both"/>
        <w:rPr>
          <w:rFonts w:ascii="Bookman Old Style" w:hAnsi="Bookman Old Style"/>
          <w:b/>
          <w:lang w:val="pl-PL"/>
        </w:rPr>
      </w:pPr>
      <w:r w:rsidRPr="00E437D9">
        <w:rPr>
          <w:rFonts w:ascii="Bookman Old Style" w:hAnsi="Bookman Old Style"/>
          <w:lang w:val="pl-PL"/>
        </w:rPr>
        <w:lastRenderedPageBreak/>
        <w:t>Nadzór nad środkami żywienia zwierząt odbywał się po przeprowadzeniu analizy ryzyka zgodnie z harmonogramami kontroli, a próby pobierano zgodnie z planem monitoringu jak i dodatkowo pobierano próby inspekcyjne</w:t>
      </w:r>
      <w:r w:rsidRPr="00415E33">
        <w:rPr>
          <w:rFonts w:ascii="Bookman Old Style" w:hAnsi="Bookman Old Style"/>
          <w:b/>
          <w:lang w:val="pl-PL"/>
        </w:rPr>
        <w:t>.</w:t>
      </w:r>
    </w:p>
    <w:p w14:paraId="4831F13A" w14:textId="77777777" w:rsidR="00E437D9" w:rsidRDefault="00E437D9" w:rsidP="0038645C">
      <w:pPr>
        <w:jc w:val="both"/>
        <w:rPr>
          <w:rFonts w:ascii="Bookman Old Style" w:hAnsi="Bookman Old Style"/>
          <w:b/>
          <w:lang w:val="pl-PL"/>
        </w:rPr>
      </w:pPr>
    </w:p>
    <w:p w14:paraId="3F0022ED" w14:textId="5ED7532B" w:rsidR="0038645C" w:rsidRDefault="00802CED" w:rsidP="0038645C">
      <w:pPr>
        <w:jc w:val="both"/>
        <w:rPr>
          <w:rFonts w:ascii="Bookman Old Style" w:hAnsi="Bookman Old Style"/>
          <w:lang w:val="pl-PL"/>
        </w:rPr>
      </w:pPr>
      <w:r>
        <w:rPr>
          <w:rFonts w:ascii="Bookman Old Style" w:hAnsi="Bookman Old Style"/>
          <w:lang w:val="pl-PL"/>
        </w:rPr>
        <w:t>W dalszym ciągu pracownicy Powiatowego Inspektoratu Weterynarii w Międzychodzie ściśle współpracowali</w:t>
      </w:r>
      <w:r w:rsidR="0038645C" w:rsidRPr="00802CED">
        <w:rPr>
          <w:rFonts w:ascii="Bookman Old Style" w:hAnsi="Bookman Old Style"/>
          <w:lang w:val="pl-PL"/>
        </w:rPr>
        <w:t xml:space="preserve"> z miejscowym Ośrodkiem Doradztwa Rolniczego, Powiatową Służbą Rolną oraz Inspekcją Ochrony Roślin co do wspólnych spotkań z rolnikami </w:t>
      </w:r>
      <w:r w:rsidR="002F0673">
        <w:rPr>
          <w:rFonts w:ascii="Bookman Old Style" w:hAnsi="Bookman Old Style"/>
          <w:lang w:val="pl-PL"/>
        </w:rPr>
        <w:t xml:space="preserve">     </w:t>
      </w:r>
      <w:r w:rsidR="0038645C" w:rsidRPr="00802CED">
        <w:rPr>
          <w:rFonts w:ascii="Bookman Old Style" w:hAnsi="Bookman Old Style"/>
          <w:lang w:val="pl-PL"/>
        </w:rPr>
        <w:t>i hodowcami powiatu połączoną z bieżącą wymianą informacji. Współprac</w:t>
      </w:r>
      <w:r w:rsidR="00415E33" w:rsidRPr="00802CED">
        <w:rPr>
          <w:rFonts w:ascii="Bookman Old Style" w:hAnsi="Bookman Old Style"/>
          <w:lang w:val="pl-PL"/>
        </w:rPr>
        <w:t>owaliśmy</w:t>
      </w:r>
      <w:r w:rsidR="0038645C" w:rsidRPr="00802CED">
        <w:rPr>
          <w:rFonts w:ascii="Bookman Old Style" w:hAnsi="Bookman Old Style"/>
          <w:lang w:val="pl-PL"/>
        </w:rPr>
        <w:t xml:space="preserve"> również z Powiatową Stacją Sanitarno</w:t>
      </w:r>
      <w:r w:rsidR="008817EB" w:rsidRPr="00802CED">
        <w:rPr>
          <w:rFonts w:ascii="Bookman Old Style" w:hAnsi="Bookman Old Style"/>
          <w:lang w:val="pl-PL"/>
        </w:rPr>
        <w:t>-</w:t>
      </w:r>
      <w:r w:rsidR="0038645C" w:rsidRPr="00802CED">
        <w:rPr>
          <w:rFonts w:ascii="Bookman Old Style" w:hAnsi="Bookman Old Style"/>
          <w:lang w:val="pl-PL"/>
        </w:rPr>
        <w:t>Epidemiologiczną w</w:t>
      </w:r>
      <w:r w:rsidR="00415E33" w:rsidRPr="00802CED">
        <w:rPr>
          <w:rFonts w:ascii="Bookman Old Style" w:hAnsi="Bookman Old Style"/>
          <w:lang w:val="pl-PL"/>
        </w:rPr>
        <w:t xml:space="preserve"> zakresie</w:t>
      </w:r>
      <w:r w:rsidR="0038645C" w:rsidRPr="00802CED">
        <w:rPr>
          <w:rFonts w:ascii="Bookman Old Style" w:hAnsi="Bookman Old Style"/>
          <w:lang w:val="pl-PL"/>
        </w:rPr>
        <w:t xml:space="preserve"> wymian</w:t>
      </w:r>
      <w:r w:rsidR="00415E33" w:rsidRPr="00802CED">
        <w:rPr>
          <w:rFonts w:ascii="Bookman Old Style" w:hAnsi="Bookman Old Style"/>
          <w:lang w:val="pl-PL"/>
        </w:rPr>
        <w:t>y</w:t>
      </w:r>
      <w:r w:rsidR="0038645C" w:rsidRPr="00802CED">
        <w:rPr>
          <w:rFonts w:ascii="Bookman Old Style" w:hAnsi="Bookman Old Style"/>
          <w:lang w:val="pl-PL"/>
        </w:rPr>
        <w:t xml:space="preserve"> informacji o zakażeniach wśród ludzi (Salmonelle, Gronkowce, Włośnie)</w:t>
      </w:r>
      <w:r w:rsidR="00415E33" w:rsidRPr="00802CED">
        <w:rPr>
          <w:rFonts w:ascii="Bookman Old Style" w:hAnsi="Bookman Old Style"/>
          <w:lang w:val="pl-PL"/>
        </w:rPr>
        <w:t>, ewentualnych zakażeniach wścieklizną (podczas pogryzień przez zwierzęta)</w:t>
      </w:r>
      <w:r w:rsidR="0038645C" w:rsidRPr="00802CED">
        <w:rPr>
          <w:rFonts w:ascii="Bookman Old Style" w:hAnsi="Bookman Old Style"/>
          <w:lang w:val="pl-PL"/>
        </w:rPr>
        <w:t xml:space="preserve"> i wynikach kontroli podmiotów wspólnie nadzorowanych przez obie Inspekcje.</w:t>
      </w:r>
    </w:p>
    <w:p w14:paraId="611F52EA" w14:textId="09BCC170" w:rsidR="00852AD2" w:rsidRDefault="00852AD2" w:rsidP="0038645C">
      <w:pPr>
        <w:jc w:val="both"/>
        <w:rPr>
          <w:rFonts w:ascii="Bookman Old Style" w:hAnsi="Bookman Old Style"/>
          <w:lang w:val="pl-PL"/>
        </w:rPr>
      </w:pPr>
    </w:p>
    <w:p w14:paraId="2955A4C7" w14:textId="63FEC9DD" w:rsidR="00852AD2" w:rsidRDefault="00852AD2" w:rsidP="00852AD2">
      <w:pPr>
        <w:pStyle w:val="Akapitzlist"/>
        <w:numPr>
          <w:ilvl w:val="0"/>
          <w:numId w:val="2"/>
        </w:numPr>
        <w:jc w:val="both"/>
        <w:rPr>
          <w:rFonts w:ascii="Bookman Old Style" w:hAnsi="Bookman Old Style"/>
          <w:b/>
          <w:bCs/>
          <w:lang w:val="pl-PL"/>
        </w:rPr>
      </w:pPr>
      <w:r w:rsidRPr="00852AD2">
        <w:rPr>
          <w:rFonts w:ascii="Bookman Old Style" w:hAnsi="Bookman Old Style"/>
          <w:b/>
          <w:bCs/>
          <w:lang w:val="pl-PL"/>
        </w:rPr>
        <w:t>Kadry i szkolenia:</w:t>
      </w:r>
    </w:p>
    <w:p w14:paraId="4093176D" w14:textId="31D9BD8D" w:rsidR="00852AD2" w:rsidRDefault="00852AD2" w:rsidP="00852AD2">
      <w:pPr>
        <w:ind w:left="360"/>
        <w:jc w:val="both"/>
        <w:rPr>
          <w:rFonts w:ascii="Bookman Old Style" w:hAnsi="Bookman Old Style"/>
          <w:lang w:val="pl-PL"/>
        </w:rPr>
      </w:pPr>
      <w:r>
        <w:rPr>
          <w:rFonts w:ascii="Bookman Old Style" w:hAnsi="Bookman Old Style"/>
          <w:lang w:val="pl-PL"/>
        </w:rPr>
        <w:t>W 2019r. nastąpiła zmiana na stanowisku Powiatowego Lekarza Weterynarii          w Międzychodzie.  Pan Andrzej Saternus odszedł na emeryturę a nowym Powiatowym Lekarzem Weterynarii została Anna Buczko</w:t>
      </w:r>
      <w:r w:rsidR="008F62B4">
        <w:rPr>
          <w:rFonts w:ascii="Bookman Old Style" w:hAnsi="Bookman Old Style"/>
          <w:lang w:val="pl-PL"/>
        </w:rPr>
        <w:t xml:space="preserve"> – zał. tabela St.1</w:t>
      </w:r>
      <w:r w:rsidR="00E233EA">
        <w:rPr>
          <w:rFonts w:ascii="Bookman Old Style" w:hAnsi="Bookman Old Style"/>
          <w:lang w:val="pl-PL"/>
        </w:rPr>
        <w:t>.</w:t>
      </w:r>
    </w:p>
    <w:p w14:paraId="0B1F0953" w14:textId="12A728ED" w:rsidR="00852AD2" w:rsidRDefault="00852AD2" w:rsidP="00852AD2">
      <w:pPr>
        <w:ind w:left="360"/>
        <w:jc w:val="both"/>
        <w:rPr>
          <w:rFonts w:ascii="Bookman Old Style" w:hAnsi="Bookman Old Style"/>
          <w:lang w:val="pl-PL"/>
        </w:rPr>
      </w:pPr>
      <w:r>
        <w:rPr>
          <w:rFonts w:ascii="Bookman Old Style" w:hAnsi="Bookman Old Style"/>
          <w:lang w:val="pl-PL"/>
        </w:rPr>
        <w:t>Pracownicy Powiatowego Inspektoratu Weterynarii w Międzychodzie przez cały rok uczestniczyli w szkoleniach z zakresu zadań Inspekcji Weterynaryjnej.</w:t>
      </w:r>
      <w:r w:rsidR="00C20776">
        <w:rPr>
          <w:rFonts w:ascii="Bookman Old Style" w:hAnsi="Bookman Old Style"/>
          <w:lang w:val="pl-PL"/>
        </w:rPr>
        <w:t>- zał. tabela Sz1</w:t>
      </w:r>
      <w:r w:rsidR="00E233EA">
        <w:rPr>
          <w:rFonts w:ascii="Bookman Old Style" w:hAnsi="Bookman Old Style"/>
          <w:lang w:val="pl-PL"/>
        </w:rPr>
        <w:t>.</w:t>
      </w:r>
    </w:p>
    <w:p w14:paraId="5D7F4147" w14:textId="77777777" w:rsidR="00CD5048" w:rsidRDefault="00CD5048" w:rsidP="00852AD2">
      <w:pPr>
        <w:ind w:left="360"/>
        <w:jc w:val="both"/>
        <w:rPr>
          <w:rFonts w:ascii="Bookman Old Style" w:hAnsi="Bookman Old Style"/>
          <w:lang w:val="pl-PL"/>
        </w:rPr>
      </w:pPr>
    </w:p>
    <w:p w14:paraId="67125DD3" w14:textId="75F81994" w:rsidR="00852AD2" w:rsidRPr="00801CA9" w:rsidRDefault="00852AD2" w:rsidP="00852AD2">
      <w:pPr>
        <w:ind w:left="360"/>
        <w:jc w:val="both"/>
        <w:rPr>
          <w:rFonts w:ascii="Bookman Old Style" w:hAnsi="Bookman Old Style"/>
          <w:b/>
          <w:bCs/>
          <w:lang w:val="pl-PL"/>
        </w:rPr>
      </w:pPr>
      <w:r w:rsidRPr="00801CA9">
        <w:rPr>
          <w:rFonts w:ascii="Bookman Old Style" w:hAnsi="Bookman Old Style"/>
          <w:b/>
          <w:bCs/>
          <w:lang w:val="pl-PL"/>
        </w:rPr>
        <w:t>VII. Finansowanie Inspekcji Weterynaryjnej w powiecie międzychodzkim</w:t>
      </w:r>
      <w:r w:rsidR="00CD5048">
        <w:rPr>
          <w:rFonts w:ascii="Bookman Old Style" w:hAnsi="Bookman Old Style"/>
          <w:b/>
          <w:bCs/>
          <w:lang w:val="pl-PL"/>
        </w:rPr>
        <w:t>:</w:t>
      </w:r>
    </w:p>
    <w:p w14:paraId="0707DD15" w14:textId="46658CCA" w:rsidR="00CD5048" w:rsidRDefault="00801CA9" w:rsidP="004A3BA9">
      <w:pPr>
        <w:spacing w:line="240" w:lineRule="auto"/>
        <w:jc w:val="both"/>
        <w:rPr>
          <w:rFonts w:ascii="Bookman Old Style" w:hAnsi="Bookman Old Style"/>
          <w:lang w:val="pl-PL"/>
        </w:rPr>
      </w:pPr>
      <w:r>
        <w:rPr>
          <w:rFonts w:ascii="Bookman Old Style" w:hAnsi="Bookman Old Style"/>
          <w:lang w:val="pl-PL"/>
        </w:rPr>
        <w:t xml:space="preserve">      W 2019</w:t>
      </w:r>
      <w:r w:rsidR="00E233EA">
        <w:rPr>
          <w:rFonts w:ascii="Bookman Old Style" w:hAnsi="Bookman Old Style"/>
          <w:lang w:val="pl-PL"/>
        </w:rPr>
        <w:t xml:space="preserve"> </w:t>
      </w:r>
      <w:r>
        <w:rPr>
          <w:rFonts w:ascii="Bookman Old Style" w:hAnsi="Bookman Old Style"/>
          <w:lang w:val="pl-PL"/>
        </w:rPr>
        <w:t xml:space="preserve">r. </w:t>
      </w:r>
      <w:r w:rsidR="00CD5048">
        <w:rPr>
          <w:rFonts w:ascii="Bookman Old Style" w:hAnsi="Bookman Old Style"/>
          <w:lang w:val="pl-PL"/>
        </w:rPr>
        <w:t>wykonano 120,20% planu w dochodach budżetowych- zał. tabela F1</w:t>
      </w:r>
      <w:r w:rsidR="00852AD2" w:rsidRPr="00801CA9">
        <w:rPr>
          <w:rFonts w:ascii="Bookman Old Style" w:hAnsi="Bookman Old Style"/>
          <w:lang w:val="pl-PL"/>
        </w:rPr>
        <w:t xml:space="preserve">  </w:t>
      </w:r>
    </w:p>
    <w:p w14:paraId="47C2185C" w14:textId="40D6FCA5" w:rsidR="00852AD2" w:rsidRPr="00801CA9" w:rsidRDefault="00CD5048" w:rsidP="004A3BA9">
      <w:pPr>
        <w:spacing w:line="240" w:lineRule="auto"/>
        <w:jc w:val="both"/>
        <w:rPr>
          <w:rFonts w:ascii="Bookman Old Style" w:hAnsi="Bookman Old Style"/>
          <w:lang w:val="pl-PL"/>
        </w:rPr>
      </w:pPr>
      <w:r>
        <w:rPr>
          <w:rFonts w:ascii="Bookman Old Style" w:hAnsi="Bookman Old Style"/>
          <w:lang w:val="pl-PL"/>
        </w:rPr>
        <w:t xml:space="preserve">      oraz  9</w:t>
      </w:r>
      <w:r w:rsidR="00942DD0">
        <w:rPr>
          <w:rFonts w:ascii="Bookman Old Style" w:hAnsi="Bookman Old Style"/>
          <w:lang w:val="pl-PL"/>
        </w:rPr>
        <w:t>8</w:t>
      </w:r>
      <w:r>
        <w:rPr>
          <w:rFonts w:ascii="Bookman Old Style" w:hAnsi="Bookman Old Style"/>
          <w:lang w:val="pl-PL"/>
        </w:rPr>
        <w:t>% planu wydatków budżetowych</w:t>
      </w:r>
      <w:r w:rsidR="00852AD2" w:rsidRPr="00801CA9">
        <w:rPr>
          <w:rFonts w:ascii="Bookman Old Style" w:hAnsi="Bookman Old Style"/>
          <w:lang w:val="pl-PL"/>
        </w:rPr>
        <w:t xml:space="preserve"> </w:t>
      </w:r>
      <w:r>
        <w:rPr>
          <w:rFonts w:ascii="Bookman Old Style" w:hAnsi="Bookman Old Style"/>
          <w:lang w:val="pl-PL"/>
        </w:rPr>
        <w:t xml:space="preserve">zał. </w:t>
      </w:r>
      <w:r w:rsidR="00942DD0">
        <w:rPr>
          <w:rFonts w:ascii="Bookman Old Style" w:hAnsi="Bookman Old Style"/>
          <w:lang w:val="pl-PL"/>
        </w:rPr>
        <w:t>t</w:t>
      </w:r>
      <w:r>
        <w:rPr>
          <w:rFonts w:ascii="Bookman Old Style" w:hAnsi="Bookman Old Style"/>
          <w:lang w:val="pl-PL"/>
        </w:rPr>
        <w:t>abela F2</w:t>
      </w:r>
      <w:r w:rsidR="00E233EA">
        <w:rPr>
          <w:rFonts w:ascii="Bookman Old Style" w:hAnsi="Bookman Old Style"/>
          <w:lang w:val="pl-PL"/>
        </w:rPr>
        <w:t>.</w:t>
      </w:r>
      <w:r w:rsidR="00852AD2" w:rsidRPr="00801CA9">
        <w:rPr>
          <w:rFonts w:ascii="Bookman Old Style" w:hAnsi="Bookman Old Style"/>
          <w:lang w:val="pl-PL"/>
        </w:rPr>
        <w:t xml:space="preserve">                 </w:t>
      </w:r>
    </w:p>
    <w:p w14:paraId="4262D128" w14:textId="77777777" w:rsidR="00852AD2" w:rsidRPr="00852AD2" w:rsidRDefault="00852AD2" w:rsidP="00852AD2">
      <w:pPr>
        <w:pStyle w:val="Akapitzlist"/>
        <w:ind w:left="1080"/>
        <w:jc w:val="both"/>
        <w:rPr>
          <w:rFonts w:ascii="Bookman Old Style" w:hAnsi="Bookman Old Style"/>
          <w:lang w:val="pl-PL"/>
        </w:rPr>
      </w:pPr>
    </w:p>
    <w:p w14:paraId="0348A44F" w14:textId="77777777" w:rsidR="0038645C" w:rsidRDefault="0038645C" w:rsidP="0038645C">
      <w:pPr>
        <w:spacing w:after="0"/>
        <w:rPr>
          <w:rFonts w:ascii="Times New Roman" w:hAnsi="Times New Roman"/>
          <w:b/>
          <w:sz w:val="24"/>
          <w:szCs w:val="24"/>
          <w:lang w:val="pl-PL"/>
        </w:rPr>
      </w:pPr>
    </w:p>
    <w:p w14:paraId="14D425BF" w14:textId="77777777" w:rsidR="00BA51F3" w:rsidRDefault="00BA51F3" w:rsidP="0038645C">
      <w:pPr>
        <w:spacing w:after="0"/>
        <w:rPr>
          <w:rFonts w:ascii="Times New Roman" w:hAnsi="Times New Roman"/>
          <w:b/>
          <w:sz w:val="24"/>
          <w:szCs w:val="24"/>
          <w:lang w:val="pl-PL"/>
        </w:rPr>
      </w:pPr>
    </w:p>
    <w:p w14:paraId="29B8C8F6" w14:textId="77777777" w:rsidR="00BA51F3" w:rsidRDefault="00BA51F3" w:rsidP="0038645C">
      <w:pPr>
        <w:spacing w:after="0"/>
        <w:rPr>
          <w:rFonts w:ascii="Times New Roman" w:hAnsi="Times New Roman"/>
          <w:b/>
          <w:sz w:val="24"/>
          <w:szCs w:val="24"/>
          <w:lang w:val="pl-PL"/>
        </w:rPr>
        <w:sectPr w:rsidR="00BA51F3">
          <w:footnotePr>
            <w:numFmt w:val="chicago"/>
          </w:footnotePr>
          <w:pgSz w:w="11906" w:h="16838"/>
          <w:pgMar w:top="993" w:right="1416" w:bottom="993" w:left="1417" w:header="567" w:footer="510" w:gutter="0"/>
          <w:cols w:space="708"/>
        </w:sectPr>
      </w:pPr>
    </w:p>
    <w:p w14:paraId="3102552B" w14:textId="77777777" w:rsidR="00470005" w:rsidRDefault="00470005"/>
    <w:sectPr w:rsidR="00470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2E90"/>
    <w:multiLevelType w:val="hybridMultilevel"/>
    <w:tmpl w:val="F4CCCDAA"/>
    <w:lvl w:ilvl="0" w:tplc="779051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F2152"/>
    <w:multiLevelType w:val="hybridMultilevel"/>
    <w:tmpl w:val="F4CCCDAA"/>
    <w:lvl w:ilvl="0" w:tplc="779051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CD2B3A"/>
    <w:multiLevelType w:val="hybridMultilevel"/>
    <w:tmpl w:val="39D042AA"/>
    <w:lvl w:ilvl="0" w:tplc="1AAA35A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554A95"/>
    <w:multiLevelType w:val="hybridMultilevel"/>
    <w:tmpl w:val="B630EE10"/>
    <w:lvl w:ilvl="0" w:tplc="9BB4E0C0">
      <w:start w:val="1"/>
      <w:numFmt w:val="decimal"/>
      <w:lvlText w:val="%1)"/>
      <w:lvlJc w:val="left"/>
      <w:pPr>
        <w:tabs>
          <w:tab w:val="num" w:pos="700"/>
        </w:tabs>
        <w:ind w:left="700" w:hanging="36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5C"/>
    <w:rsid w:val="00037420"/>
    <w:rsid w:val="001E3118"/>
    <w:rsid w:val="00266FD3"/>
    <w:rsid w:val="002F0673"/>
    <w:rsid w:val="00360CBE"/>
    <w:rsid w:val="00363403"/>
    <w:rsid w:val="0038645C"/>
    <w:rsid w:val="00415E33"/>
    <w:rsid w:val="00470005"/>
    <w:rsid w:val="004A3BA9"/>
    <w:rsid w:val="004A5AE1"/>
    <w:rsid w:val="004D46E9"/>
    <w:rsid w:val="00634BE9"/>
    <w:rsid w:val="00801CA9"/>
    <w:rsid w:val="00802CED"/>
    <w:rsid w:val="00835FA2"/>
    <w:rsid w:val="00852AD2"/>
    <w:rsid w:val="008817EB"/>
    <w:rsid w:val="008F62B4"/>
    <w:rsid w:val="00942DD0"/>
    <w:rsid w:val="00B276FD"/>
    <w:rsid w:val="00B91575"/>
    <w:rsid w:val="00BA51F3"/>
    <w:rsid w:val="00BB68C9"/>
    <w:rsid w:val="00C20776"/>
    <w:rsid w:val="00C268E9"/>
    <w:rsid w:val="00C7387B"/>
    <w:rsid w:val="00CA1904"/>
    <w:rsid w:val="00CD5048"/>
    <w:rsid w:val="00E233EA"/>
    <w:rsid w:val="00E437D9"/>
    <w:rsid w:val="00E967F0"/>
    <w:rsid w:val="00F47F10"/>
    <w:rsid w:val="00FB5922"/>
    <w:rsid w:val="00FD5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A086"/>
  <w15:docId w15:val="{C1B8E6D7-051D-4763-9D30-325C0FA3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45C"/>
    <w:pPr>
      <w:spacing w:after="200" w:line="276" w:lineRule="auto"/>
    </w:pPr>
    <w:rPr>
      <w:rFonts w:ascii="Calibri" w:eastAsia="Times New Roman" w:hAnsi="Calibri" w:cs="Times New Roman"/>
      <w:lang w:val="en-US" w:bidi="en-US"/>
    </w:rPr>
  </w:style>
  <w:style w:type="paragraph" w:styleId="Nagwek2">
    <w:name w:val="heading 2"/>
    <w:basedOn w:val="Normalny"/>
    <w:next w:val="Normalny"/>
    <w:link w:val="Nagwek2Znak"/>
    <w:uiPriority w:val="9"/>
    <w:unhideWhenUsed/>
    <w:qFormat/>
    <w:rsid w:val="00852AD2"/>
    <w:pPr>
      <w:spacing w:before="200" w:after="0"/>
      <w:outlineLvl w:val="1"/>
    </w:pPr>
    <w:rPr>
      <w:rFonts w:ascii="Cambria" w:hAnsi="Cambria"/>
      <w:b/>
      <w:bCs/>
      <w:sz w:val="26"/>
      <w:szCs w:val="26"/>
    </w:rPr>
  </w:style>
  <w:style w:type="paragraph" w:styleId="Nagwek4">
    <w:name w:val="heading 4"/>
    <w:basedOn w:val="Normalny"/>
    <w:next w:val="Normalny"/>
    <w:link w:val="Nagwek4Znak"/>
    <w:uiPriority w:val="9"/>
    <w:unhideWhenUsed/>
    <w:qFormat/>
    <w:rsid w:val="00852AD2"/>
    <w:pPr>
      <w:spacing w:before="200" w:after="0"/>
      <w:outlineLvl w:val="3"/>
    </w:pPr>
    <w:rPr>
      <w:rFonts w:ascii="Cambria" w:hAnsi="Cambria"/>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38645C"/>
    <w:pPr>
      <w:jc w:val="both"/>
    </w:pPr>
    <w:rPr>
      <w:color w:val="0000FF"/>
      <w:sz w:val="24"/>
      <w:szCs w:val="20"/>
      <w:lang w:bidi="ar-SA"/>
    </w:rPr>
  </w:style>
  <w:style w:type="character" w:customStyle="1" w:styleId="TekstpodstawowyZnak">
    <w:name w:val="Tekst podstawowy Znak"/>
    <w:basedOn w:val="Domylnaczcionkaakapitu"/>
    <w:link w:val="Tekstpodstawowy"/>
    <w:uiPriority w:val="99"/>
    <w:rsid w:val="0038645C"/>
    <w:rPr>
      <w:rFonts w:ascii="Calibri" w:eastAsia="Times New Roman" w:hAnsi="Calibri" w:cs="Times New Roman"/>
      <w:color w:val="0000FF"/>
      <w:sz w:val="24"/>
      <w:szCs w:val="20"/>
      <w:lang w:val="en-US"/>
    </w:rPr>
  </w:style>
  <w:style w:type="character" w:styleId="Tytuksiki">
    <w:name w:val="Book Title"/>
    <w:uiPriority w:val="33"/>
    <w:qFormat/>
    <w:rsid w:val="0038645C"/>
    <w:rPr>
      <w:i/>
      <w:iCs/>
      <w:smallCaps/>
      <w:spacing w:val="5"/>
    </w:rPr>
  </w:style>
  <w:style w:type="paragraph" w:styleId="Akapitzlist">
    <w:name w:val="List Paragraph"/>
    <w:basedOn w:val="Normalny"/>
    <w:uiPriority w:val="34"/>
    <w:qFormat/>
    <w:rsid w:val="004D46E9"/>
    <w:pPr>
      <w:ind w:left="720"/>
      <w:contextualSpacing/>
    </w:pPr>
  </w:style>
  <w:style w:type="paragraph" w:styleId="Tekstdymka">
    <w:name w:val="Balloon Text"/>
    <w:basedOn w:val="Normalny"/>
    <w:link w:val="TekstdymkaZnak"/>
    <w:uiPriority w:val="99"/>
    <w:semiHidden/>
    <w:unhideWhenUsed/>
    <w:rsid w:val="00360C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0CBE"/>
    <w:rPr>
      <w:rFonts w:ascii="Segoe UI" w:eastAsia="Times New Roman" w:hAnsi="Segoe UI" w:cs="Segoe UI"/>
      <w:sz w:val="18"/>
      <w:szCs w:val="18"/>
      <w:lang w:val="en-US" w:bidi="en-US"/>
    </w:rPr>
  </w:style>
  <w:style w:type="character" w:customStyle="1" w:styleId="Nagwek2Znak">
    <w:name w:val="Nagłówek 2 Znak"/>
    <w:basedOn w:val="Domylnaczcionkaakapitu"/>
    <w:link w:val="Nagwek2"/>
    <w:uiPriority w:val="9"/>
    <w:rsid w:val="00852AD2"/>
    <w:rPr>
      <w:rFonts w:ascii="Cambria" w:eastAsia="Times New Roman" w:hAnsi="Cambria" w:cs="Times New Roman"/>
      <w:b/>
      <w:bCs/>
      <w:sz w:val="26"/>
      <w:szCs w:val="26"/>
      <w:lang w:val="en-US" w:bidi="en-US"/>
    </w:rPr>
  </w:style>
  <w:style w:type="character" w:customStyle="1" w:styleId="Nagwek4Znak">
    <w:name w:val="Nagłówek 4 Znak"/>
    <w:basedOn w:val="Domylnaczcionkaakapitu"/>
    <w:link w:val="Nagwek4"/>
    <w:uiPriority w:val="9"/>
    <w:rsid w:val="00852AD2"/>
    <w:rPr>
      <w:rFonts w:ascii="Cambria" w:eastAsia="Times New Roman" w:hAnsi="Cambria" w:cs="Times New Roman"/>
      <w:b/>
      <w:bCs/>
      <w:i/>
      <w:i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46560">
      <w:bodyDiv w:val="1"/>
      <w:marLeft w:val="0"/>
      <w:marRight w:val="0"/>
      <w:marTop w:val="0"/>
      <w:marBottom w:val="0"/>
      <w:divBdr>
        <w:top w:val="none" w:sz="0" w:space="0" w:color="auto"/>
        <w:left w:val="none" w:sz="0" w:space="0" w:color="auto"/>
        <w:bottom w:val="none" w:sz="0" w:space="0" w:color="auto"/>
        <w:right w:val="none" w:sz="0" w:space="0" w:color="auto"/>
      </w:divBdr>
    </w:div>
    <w:div w:id="18278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5BBE-6801-47A9-B38B-D3A7F372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5940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ijuszczyk</cp:lastModifiedBy>
  <cp:revision>2</cp:revision>
  <cp:lastPrinted>2020-02-19T12:57:00Z</cp:lastPrinted>
  <dcterms:created xsi:type="dcterms:W3CDTF">2020-02-20T07:02:00Z</dcterms:created>
  <dcterms:modified xsi:type="dcterms:W3CDTF">2020-02-20T07:02:00Z</dcterms:modified>
</cp:coreProperties>
</file>